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D9" w:rsidRPr="00584CE2" w:rsidRDefault="00623AD9" w:rsidP="001360CC">
      <w:pPr>
        <w:jc w:val="center"/>
        <w:rPr>
          <w:color w:val="FF0000"/>
          <w:sz w:val="28"/>
          <w:szCs w:val="28"/>
        </w:rPr>
      </w:pPr>
    </w:p>
    <w:p w:rsidR="00623AD9" w:rsidRPr="00CE382A" w:rsidRDefault="002A3940" w:rsidP="002A3940">
      <w:pPr>
        <w:ind w:firstLine="360"/>
        <w:jc w:val="center"/>
        <w:rPr>
          <w:b/>
          <w:sz w:val="28"/>
          <w:szCs w:val="28"/>
          <w:u w:val="single"/>
        </w:rPr>
      </w:pPr>
      <w:r w:rsidRPr="005411C3">
        <w:rPr>
          <w:sz w:val="28"/>
          <w:szCs w:val="28"/>
        </w:rPr>
        <w:t>Информация</w:t>
      </w:r>
      <w:r w:rsidR="00623AD9" w:rsidRPr="005411C3">
        <w:rPr>
          <w:sz w:val="28"/>
          <w:szCs w:val="28"/>
        </w:rPr>
        <w:t xml:space="preserve"> о ходе реализации указов Президента Российской Федерации от 07.05.2012г. </w:t>
      </w:r>
      <w:r w:rsidR="00F60EF2" w:rsidRPr="00CE382A">
        <w:rPr>
          <w:b/>
          <w:sz w:val="28"/>
          <w:szCs w:val="28"/>
          <w:u w:val="single"/>
        </w:rPr>
        <w:t xml:space="preserve">за </w:t>
      </w:r>
      <w:r w:rsidR="003B4D8C">
        <w:rPr>
          <w:b/>
          <w:sz w:val="28"/>
          <w:szCs w:val="28"/>
          <w:u w:val="single"/>
        </w:rPr>
        <w:t>9 месяцев</w:t>
      </w:r>
      <w:r w:rsidR="00F60EF2" w:rsidRPr="00CE382A">
        <w:rPr>
          <w:b/>
          <w:sz w:val="28"/>
          <w:szCs w:val="28"/>
          <w:u w:val="single"/>
        </w:rPr>
        <w:t xml:space="preserve"> 2015г.</w:t>
      </w:r>
    </w:p>
    <w:p w:rsidR="002A3940" w:rsidRPr="005411C3" w:rsidRDefault="002A3940" w:rsidP="001360CC">
      <w:pPr>
        <w:ind w:firstLine="360"/>
        <w:jc w:val="both"/>
        <w:rPr>
          <w:b/>
          <w:sz w:val="28"/>
          <w:szCs w:val="28"/>
        </w:rPr>
      </w:pPr>
    </w:p>
    <w:p w:rsidR="00623AD9" w:rsidRPr="003B4D8C" w:rsidRDefault="0023728B" w:rsidP="001360CC">
      <w:pPr>
        <w:ind w:firstLine="360"/>
        <w:jc w:val="both"/>
        <w:rPr>
          <w:sz w:val="28"/>
          <w:szCs w:val="28"/>
        </w:rPr>
      </w:pPr>
      <w:r w:rsidRPr="003B4D8C">
        <w:rPr>
          <w:b/>
          <w:sz w:val="28"/>
          <w:szCs w:val="28"/>
        </w:rPr>
        <w:t xml:space="preserve">По </w:t>
      </w:r>
      <w:r w:rsidR="005971D7" w:rsidRPr="003B4D8C">
        <w:rPr>
          <w:b/>
          <w:sz w:val="28"/>
          <w:szCs w:val="28"/>
        </w:rPr>
        <w:t>вопросу об исполнении Указа №597</w:t>
      </w:r>
      <w:r w:rsidRPr="003B4D8C">
        <w:rPr>
          <w:b/>
          <w:sz w:val="28"/>
          <w:szCs w:val="28"/>
        </w:rPr>
        <w:t xml:space="preserve"> в</w:t>
      </w:r>
      <w:r w:rsidR="00623AD9" w:rsidRPr="003B4D8C">
        <w:rPr>
          <w:b/>
          <w:sz w:val="28"/>
          <w:szCs w:val="28"/>
        </w:rPr>
        <w:t xml:space="preserve"> части повышения заработной платы педагогических работников</w:t>
      </w:r>
      <w:r w:rsidR="00623AD9" w:rsidRPr="003B4D8C">
        <w:rPr>
          <w:sz w:val="28"/>
          <w:szCs w:val="28"/>
        </w:rPr>
        <w:t xml:space="preserve"> образовательных учреждений общего, дошкольного и дополнительного образования.</w:t>
      </w:r>
    </w:p>
    <w:tbl>
      <w:tblPr>
        <w:tblW w:w="94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422"/>
        <w:gridCol w:w="3255"/>
        <w:gridCol w:w="1389"/>
      </w:tblGrid>
      <w:tr w:rsidR="003B4D8C" w:rsidRPr="003B4D8C" w:rsidTr="004C3369">
        <w:tc>
          <w:tcPr>
            <w:tcW w:w="4824" w:type="dxa"/>
            <w:gridSpan w:val="2"/>
            <w:shd w:val="clear" w:color="auto" w:fill="auto"/>
            <w:vAlign w:val="center"/>
          </w:tcPr>
          <w:p w:rsidR="00B24C97" w:rsidRPr="004C3369" w:rsidRDefault="00B24C97" w:rsidP="004C3369">
            <w:pPr>
              <w:jc w:val="center"/>
            </w:pPr>
            <w:r w:rsidRPr="004C3369">
              <w:t>План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B24C97" w:rsidRPr="004C3369" w:rsidRDefault="00B24C97" w:rsidP="004C3369">
            <w:pPr>
              <w:jc w:val="center"/>
            </w:pPr>
            <w:r w:rsidRPr="004C3369">
              <w:t>Факт</w:t>
            </w:r>
          </w:p>
        </w:tc>
      </w:tr>
      <w:tr w:rsidR="003B4D8C" w:rsidRPr="003B4D8C" w:rsidTr="0049439C">
        <w:trPr>
          <w:trHeight w:val="1148"/>
        </w:trPr>
        <w:tc>
          <w:tcPr>
            <w:tcW w:w="3402" w:type="dxa"/>
            <w:shd w:val="clear" w:color="auto" w:fill="auto"/>
          </w:tcPr>
          <w:p w:rsidR="003B4D8C" w:rsidRPr="004C3369" w:rsidRDefault="003B4D8C" w:rsidP="00531AAB">
            <w:r w:rsidRPr="004C3369">
              <w:t>1.Средняя заработная плата в экономике по Псковской области за 9 месяцев</w:t>
            </w:r>
          </w:p>
          <w:p w:rsidR="003B4D8C" w:rsidRPr="004C3369" w:rsidRDefault="003B4D8C" w:rsidP="00531AAB">
            <w:r w:rsidRPr="004C3369">
              <w:t>(плановые показатели)</w:t>
            </w:r>
          </w:p>
          <w:p w:rsidR="003B4D8C" w:rsidRPr="004C3369" w:rsidRDefault="003B4D8C" w:rsidP="00531AAB"/>
        </w:tc>
        <w:tc>
          <w:tcPr>
            <w:tcW w:w="1422" w:type="dxa"/>
            <w:shd w:val="clear" w:color="auto" w:fill="auto"/>
          </w:tcPr>
          <w:p w:rsidR="003B4D8C" w:rsidRPr="004C3369" w:rsidRDefault="003B4D8C" w:rsidP="00531AAB">
            <w:pPr>
              <w:jc w:val="center"/>
            </w:pPr>
            <w:r w:rsidRPr="004C3369">
              <w:t>21 209</w:t>
            </w: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</w:p>
        </w:tc>
        <w:tc>
          <w:tcPr>
            <w:tcW w:w="3255" w:type="dxa"/>
            <w:shd w:val="clear" w:color="auto" w:fill="auto"/>
          </w:tcPr>
          <w:p w:rsidR="003B4D8C" w:rsidRPr="004C3369" w:rsidRDefault="003B4D8C" w:rsidP="00531AAB">
            <w:r w:rsidRPr="004C3369">
              <w:t xml:space="preserve">Средняя заработная плата педагогических работников школ за 9 месяцев  2015 года </w:t>
            </w:r>
          </w:p>
          <w:p w:rsidR="003B4D8C" w:rsidRPr="004C3369" w:rsidRDefault="003B4D8C" w:rsidP="00531AAB">
            <w:proofErr w:type="gramStart"/>
            <w:r w:rsidRPr="004C3369">
              <w:t xml:space="preserve">(100% от средней заработной </w:t>
            </w:r>
            <w:proofErr w:type="gramEnd"/>
          </w:p>
          <w:p w:rsidR="003B4D8C" w:rsidRPr="004C3369" w:rsidRDefault="003B4D8C" w:rsidP="00531AAB">
            <w:r w:rsidRPr="004C3369">
              <w:t>платы в экономике региона)</w:t>
            </w:r>
          </w:p>
        </w:tc>
        <w:tc>
          <w:tcPr>
            <w:tcW w:w="1389" w:type="dxa"/>
            <w:shd w:val="clear" w:color="auto" w:fill="auto"/>
          </w:tcPr>
          <w:p w:rsidR="003B4D8C" w:rsidRPr="004C3369" w:rsidRDefault="003B4D8C" w:rsidP="00531AAB">
            <w:pPr>
              <w:jc w:val="center"/>
            </w:pPr>
            <w:r w:rsidRPr="004C3369">
              <w:t xml:space="preserve"> 19 688</w:t>
            </w:r>
          </w:p>
          <w:p w:rsidR="003B4D8C" w:rsidRPr="004C3369" w:rsidRDefault="003B4D8C" w:rsidP="00531AAB">
            <w:pPr>
              <w:jc w:val="center"/>
            </w:pPr>
            <w:r w:rsidRPr="004C3369">
              <w:t>(92,8%)</w:t>
            </w:r>
          </w:p>
        </w:tc>
      </w:tr>
      <w:tr w:rsidR="003B4D8C" w:rsidRPr="003B4D8C" w:rsidTr="0049439C">
        <w:trPr>
          <w:trHeight w:val="1638"/>
        </w:trPr>
        <w:tc>
          <w:tcPr>
            <w:tcW w:w="3402" w:type="dxa"/>
            <w:shd w:val="clear" w:color="auto" w:fill="auto"/>
          </w:tcPr>
          <w:p w:rsidR="003B4D8C" w:rsidRPr="004C3369" w:rsidRDefault="003B4D8C" w:rsidP="00531AAB">
            <w:r w:rsidRPr="004C3369">
              <w:t>2.Средняя заработная плата в общем образовании по Псковской области (плановые показатели)</w:t>
            </w:r>
          </w:p>
          <w:p w:rsidR="003B4D8C" w:rsidRPr="004C3369" w:rsidRDefault="003B4D8C" w:rsidP="00531AAB"/>
          <w:p w:rsidR="003B4D8C" w:rsidRPr="004C3369" w:rsidRDefault="003B4D8C" w:rsidP="00531AAB">
            <w:r w:rsidRPr="004C3369">
              <w:t xml:space="preserve">  Средняя заработная плата в общем образовании по городу Великие Луки за 9 месяцев</w:t>
            </w:r>
          </w:p>
        </w:tc>
        <w:tc>
          <w:tcPr>
            <w:tcW w:w="1422" w:type="dxa"/>
            <w:shd w:val="clear" w:color="auto" w:fill="auto"/>
          </w:tcPr>
          <w:p w:rsidR="003B4D8C" w:rsidRPr="004C3369" w:rsidRDefault="003B4D8C" w:rsidP="00531AAB">
            <w:pPr>
              <w:jc w:val="center"/>
            </w:pPr>
            <w:r w:rsidRPr="004C3369">
              <w:t>18 851</w:t>
            </w: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  <w:r w:rsidRPr="004C3369">
              <w:t>17 932</w:t>
            </w:r>
          </w:p>
          <w:p w:rsidR="003B4D8C" w:rsidRPr="004C3369" w:rsidRDefault="003B4D8C" w:rsidP="00531AAB">
            <w:pPr>
              <w:jc w:val="center"/>
            </w:pPr>
            <w:r w:rsidRPr="004C3369">
              <w:t>(95,1%)</w:t>
            </w:r>
          </w:p>
        </w:tc>
        <w:tc>
          <w:tcPr>
            <w:tcW w:w="3255" w:type="dxa"/>
            <w:shd w:val="clear" w:color="auto" w:fill="auto"/>
          </w:tcPr>
          <w:p w:rsidR="003B4D8C" w:rsidRPr="004C3369" w:rsidRDefault="003B4D8C" w:rsidP="00531AAB">
            <w:r w:rsidRPr="004C3369">
              <w:t xml:space="preserve"> Средняя заработная плата педагогических работников дошкольных учреждений за  9 месяцев 2015 года</w:t>
            </w:r>
          </w:p>
          <w:p w:rsidR="003B4D8C" w:rsidRPr="004C3369" w:rsidRDefault="003B4D8C" w:rsidP="00531AAB">
            <w:r w:rsidRPr="004C3369">
              <w:t>(100% от средней заработной платы в общем образовании по городу)</w:t>
            </w:r>
          </w:p>
        </w:tc>
        <w:tc>
          <w:tcPr>
            <w:tcW w:w="1389" w:type="dxa"/>
            <w:shd w:val="clear" w:color="auto" w:fill="auto"/>
          </w:tcPr>
          <w:p w:rsidR="003B4D8C" w:rsidRPr="004C3369" w:rsidRDefault="003B4D8C" w:rsidP="00531AAB">
            <w:pPr>
              <w:jc w:val="center"/>
            </w:pPr>
            <w:r w:rsidRPr="004C3369">
              <w:t>17 785</w:t>
            </w:r>
          </w:p>
          <w:p w:rsidR="003B4D8C" w:rsidRPr="004C3369" w:rsidRDefault="003B4D8C" w:rsidP="00531AAB">
            <w:pPr>
              <w:jc w:val="center"/>
            </w:pPr>
            <w:r w:rsidRPr="004C3369">
              <w:t>(94,3%)</w:t>
            </w:r>
          </w:p>
        </w:tc>
      </w:tr>
      <w:tr w:rsidR="003B4D8C" w:rsidRPr="003B4D8C" w:rsidTr="0049439C">
        <w:trPr>
          <w:trHeight w:val="827"/>
        </w:trPr>
        <w:tc>
          <w:tcPr>
            <w:tcW w:w="3402" w:type="dxa"/>
            <w:shd w:val="clear" w:color="auto" w:fill="auto"/>
          </w:tcPr>
          <w:p w:rsidR="003B4D8C" w:rsidRPr="004C3369" w:rsidRDefault="003B4D8C" w:rsidP="00531AAB">
            <w:r w:rsidRPr="004C3369">
              <w:t>3.Средняя заработная плата учителя по Псковской области (плановые показатели)</w:t>
            </w:r>
          </w:p>
          <w:p w:rsidR="003B4D8C" w:rsidRPr="004C3369" w:rsidRDefault="003B4D8C" w:rsidP="00531AAB">
            <w:r w:rsidRPr="004C3369"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3B4D8C" w:rsidRPr="004C3369" w:rsidRDefault="003B4D8C" w:rsidP="00531AAB">
            <w:pPr>
              <w:jc w:val="center"/>
            </w:pPr>
            <w:r w:rsidRPr="004C3369">
              <w:t>21 768</w:t>
            </w: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</w:p>
        </w:tc>
        <w:tc>
          <w:tcPr>
            <w:tcW w:w="3255" w:type="dxa"/>
            <w:shd w:val="clear" w:color="auto" w:fill="auto"/>
          </w:tcPr>
          <w:p w:rsidR="003B4D8C" w:rsidRPr="004C3369" w:rsidRDefault="003B4D8C" w:rsidP="00531AAB">
            <w:r w:rsidRPr="004C3369">
              <w:t>Средняя заработная плата учителя по городу Великие Луки за 9 месяцев  2015 года</w:t>
            </w:r>
          </w:p>
        </w:tc>
        <w:tc>
          <w:tcPr>
            <w:tcW w:w="1389" w:type="dxa"/>
            <w:shd w:val="clear" w:color="auto" w:fill="auto"/>
          </w:tcPr>
          <w:p w:rsidR="003B4D8C" w:rsidRPr="004C3369" w:rsidRDefault="003B4D8C" w:rsidP="00531AAB">
            <w:pPr>
              <w:jc w:val="center"/>
            </w:pPr>
            <w:r w:rsidRPr="004C3369">
              <w:t>20 630</w:t>
            </w:r>
          </w:p>
          <w:p w:rsidR="003B4D8C" w:rsidRPr="004C3369" w:rsidRDefault="003B4D8C" w:rsidP="00531AAB">
            <w:pPr>
              <w:jc w:val="center"/>
            </w:pPr>
            <w:r w:rsidRPr="004C3369">
              <w:t>(94,8%)</w:t>
            </w:r>
          </w:p>
        </w:tc>
      </w:tr>
      <w:tr w:rsidR="003B4D8C" w:rsidRPr="003B4D8C" w:rsidTr="0049439C">
        <w:tc>
          <w:tcPr>
            <w:tcW w:w="3402" w:type="dxa"/>
            <w:shd w:val="clear" w:color="auto" w:fill="auto"/>
          </w:tcPr>
          <w:p w:rsidR="003B4D8C" w:rsidRPr="004C3369" w:rsidRDefault="003B4D8C" w:rsidP="00531AAB">
            <w:r w:rsidRPr="004C3369">
              <w:t>4. Средняя заработная плата педагогических работников учреждений  дополнительного образования по Псковской области</w:t>
            </w:r>
          </w:p>
          <w:p w:rsidR="003B4D8C" w:rsidRPr="004C3369" w:rsidRDefault="003B4D8C" w:rsidP="00531AAB">
            <w:r w:rsidRPr="004C3369">
              <w:t>Средняя заработная плата педагогических работников учреждений  дополнительного образования по г. Великие Луки</w:t>
            </w:r>
          </w:p>
          <w:p w:rsidR="003B4D8C" w:rsidRPr="004C3369" w:rsidRDefault="003B4D8C" w:rsidP="00531AAB">
            <w:r w:rsidRPr="004C3369">
              <w:t>(</w:t>
            </w:r>
            <w:proofErr w:type="gramStart"/>
            <w:r w:rsidRPr="004C3369">
              <w:t>Средняя</w:t>
            </w:r>
            <w:proofErr w:type="gramEnd"/>
            <w:r w:rsidRPr="004C3369">
              <w:t xml:space="preserve"> ЗП учителя 20630 *75% = 19190)</w:t>
            </w:r>
          </w:p>
        </w:tc>
        <w:tc>
          <w:tcPr>
            <w:tcW w:w="1422" w:type="dxa"/>
            <w:shd w:val="clear" w:color="auto" w:fill="auto"/>
          </w:tcPr>
          <w:p w:rsidR="003B4D8C" w:rsidRPr="004C3369" w:rsidRDefault="003B4D8C" w:rsidP="00531AAB">
            <w:pPr>
              <w:jc w:val="center"/>
            </w:pPr>
            <w:r w:rsidRPr="004C3369">
              <w:t>16 624</w:t>
            </w:r>
          </w:p>
          <w:p w:rsidR="003B4D8C" w:rsidRPr="004C3369" w:rsidRDefault="003B4D8C" w:rsidP="00531AAB">
            <w:pPr>
              <w:jc w:val="center"/>
            </w:pPr>
          </w:p>
          <w:p w:rsidR="003B4D8C" w:rsidRPr="004C3369" w:rsidRDefault="003B4D8C" w:rsidP="00531AAB">
            <w:pPr>
              <w:jc w:val="center"/>
            </w:pPr>
            <w:r w:rsidRPr="004C3369">
              <w:t>г. Великие Луки</w:t>
            </w:r>
          </w:p>
          <w:p w:rsidR="003B4D8C" w:rsidRPr="004C3369" w:rsidRDefault="003B4D8C" w:rsidP="00531AAB">
            <w:pPr>
              <w:jc w:val="center"/>
            </w:pPr>
            <w:r w:rsidRPr="004C3369">
              <w:t>15 472</w:t>
            </w:r>
          </w:p>
        </w:tc>
        <w:tc>
          <w:tcPr>
            <w:tcW w:w="3255" w:type="dxa"/>
            <w:shd w:val="clear" w:color="auto" w:fill="auto"/>
          </w:tcPr>
          <w:p w:rsidR="003B4D8C" w:rsidRPr="004C3369" w:rsidRDefault="003B4D8C" w:rsidP="00531AAB">
            <w:r w:rsidRPr="004C3369">
              <w:t>Средняя заработная плата педагогических работников учреждений  дополнительного образования за  9 месяцев  2015 года</w:t>
            </w:r>
          </w:p>
        </w:tc>
        <w:tc>
          <w:tcPr>
            <w:tcW w:w="1389" w:type="dxa"/>
            <w:shd w:val="clear" w:color="auto" w:fill="auto"/>
          </w:tcPr>
          <w:p w:rsidR="003B4D8C" w:rsidRPr="004C3369" w:rsidRDefault="003B4D8C" w:rsidP="00531AAB">
            <w:pPr>
              <w:jc w:val="center"/>
            </w:pPr>
            <w:r w:rsidRPr="004C3369">
              <w:t xml:space="preserve">14 842 от </w:t>
            </w:r>
          </w:p>
          <w:p w:rsidR="003B4D8C" w:rsidRPr="004C3369" w:rsidRDefault="003B4D8C" w:rsidP="00531AAB">
            <w:pPr>
              <w:jc w:val="center"/>
            </w:pPr>
            <w:r w:rsidRPr="004C3369">
              <w:t>г. Великие Луки</w:t>
            </w:r>
          </w:p>
          <w:p w:rsidR="003B4D8C" w:rsidRPr="004C3369" w:rsidRDefault="003B4D8C" w:rsidP="00531AAB">
            <w:pPr>
              <w:jc w:val="center"/>
            </w:pPr>
            <w:r w:rsidRPr="004C3369">
              <w:t>(89,3% по области , 95,9% по городу)</w:t>
            </w:r>
          </w:p>
        </w:tc>
      </w:tr>
    </w:tbl>
    <w:p w:rsidR="00412EE9" w:rsidRPr="003B4D8C" w:rsidRDefault="00412EE9" w:rsidP="001360CC">
      <w:pPr>
        <w:suppressAutoHyphens/>
        <w:jc w:val="center"/>
        <w:rPr>
          <w:b/>
          <w:color w:val="FF0000"/>
          <w:sz w:val="26"/>
          <w:szCs w:val="26"/>
          <w:lang w:eastAsia="ar-SA"/>
        </w:rPr>
      </w:pPr>
    </w:p>
    <w:p w:rsidR="000F4F40" w:rsidRPr="003B4D8C" w:rsidRDefault="000F4F40" w:rsidP="001360CC">
      <w:pPr>
        <w:suppressAutoHyphens/>
        <w:jc w:val="center"/>
        <w:rPr>
          <w:b/>
          <w:sz w:val="26"/>
          <w:szCs w:val="26"/>
          <w:lang w:eastAsia="ar-SA"/>
        </w:rPr>
      </w:pPr>
      <w:r w:rsidRPr="003B4D8C">
        <w:rPr>
          <w:b/>
          <w:sz w:val="26"/>
          <w:szCs w:val="26"/>
          <w:lang w:eastAsia="ar-SA"/>
        </w:rPr>
        <w:t>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p w:rsidR="00412EE9" w:rsidRPr="003B4D8C" w:rsidRDefault="00412EE9" w:rsidP="001360CC">
      <w:pPr>
        <w:suppressAutoHyphens/>
        <w:jc w:val="center"/>
        <w:rPr>
          <w:b/>
          <w:color w:val="FF0000"/>
          <w:sz w:val="26"/>
          <w:szCs w:val="26"/>
          <w:lang w:eastAsia="ar-SA"/>
        </w:rPr>
      </w:pPr>
    </w:p>
    <w:tbl>
      <w:tblPr>
        <w:tblW w:w="97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05"/>
        <w:gridCol w:w="1701"/>
        <w:gridCol w:w="1843"/>
      </w:tblGrid>
      <w:tr w:rsidR="003B4D8C" w:rsidRPr="003B4D8C" w:rsidTr="004C3369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E42E35" w:rsidRPr="003B4D8C" w:rsidRDefault="00E42E35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B4D8C">
              <w:rPr>
                <w:lang w:eastAsia="ar-SA"/>
              </w:rPr>
              <w:t>№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E42E35" w:rsidRPr="003B4D8C" w:rsidRDefault="00E42E35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B4D8C">
              <w:rPr>
                <w:lang w:eastAsia="ar-SA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766D" w:rsidRPr="003B4D8C" w:rsidRDefault="0040766D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B4D8C">
              <w:rPr>
                <w:lang w:eastAsia="ar-SA"/>
              </w:rPr>
              <w:t>План</w:t>
            </w:r>
          </w:p>
          <w:p w:rsidR="00E42E35" w:rsidRPr="003B4D8C" w:rsidRDefault="00087BD4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B4D8C">
              <w:rPr>
                <w:lang w:eastAsia="ar-SA"/>
              </w:rPr>
              <w:t>2015</w:t>
            </w:r>
            <w:r w:rsidR="00E42E35" w:rsidRPr="003B4D8C">
              <w:rPr>
                <w:lang w:eastAsia="ar-SA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766D" w:rsidRPr="003B4D8C" w:rsidRDefault="0040766D" w:rsidP="001541C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B4D8C">
              <w:rPr>
                <w:lang w:eastAsia="ar-SA"/>
              </w:rPr>
              <w:t>Факт</w:t>
            </w:r>
          </w:p>
          <w:p w:rsidR="001541C8" w:rsidRPr="003B4D8C" w:rsidRDefault="003B4D8C" w:rsidP="001541C8">
            <w:pPr>
              <w:jc w:val="center"/>
              <w:rPr>
                <w:sz w:val="22"/>
                <w:szCs w:val="22"/>
              </w:rPr>
            </w:pPr>
            <w:r w:rsidRPr="003B4D8C">
              <w:rPr>
                <w:sz w:val="22"/>
                <w:szCs w:val="22"/>
              </w:rPr>
              <w:t>9 месяцев</w:t>
            </w:r>
          </w:p>
          <w:p w:rsidR="00E42E35" w:rsidRPr="003B4D8C" w:rsidRDefault="00087BD4" w:rsidP="001541C8">
            <w:pPr>
              <w:jc w:val="center"/>
              <w:rPr>
                <w:sz w:val="22"/>
                <w:szCs w:val="22"/>
                <w:lang w:val="en-US"/>
              </w:rPr>
            </w:pPr>
            <w:r w:rsidRPr="003B4D8C">
              <w:rPr>
                <w:sz w:val="22"/>
                <w:szCs w:val="22"/>
              </w:rPr>
              <w:t>2015 года</w:t>
            </w:r>
          </w:p>
        </w:tc>
      </w:tr>
      <w:tr w:rsidR="003B4D8C" w:rsidRPr="003B4D8C" w:rsidTr="004C3369">
        <w:tc>
          <w:tcPr>
            <w:tcW w:w="534" w:type="dxa"/>
            <w:shd w:val="clear" w:color="auto" w:fill="auto"/>
          </w:tcPr>
          <w:p w:rsidR="00E42E35" w:rsidRPr="003B4D8C" w:rsidRDefault="00E42E35" w:rsidP="001360CC">
            <w:pPr>
              <w:suppressAutoHyphens/>
              <w:snapToGrid w:val="0"/>
              <w:rPr>
                <w:lang w:eastAsia="ar-SA"/>
              </w:rPr>
            </w:pPr>
            <w:r w:rsidRPr="003B4D8C">
              <w:rPr>
                <w:lang w:eastAsia="ar-SA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E42E35" w:rsidRPr="003B4D8C" w:rsidRDefault="00E42E35" w:rsidP="001360C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ЕГЭ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5" w:rsidRPr="003B4D8C" w:rsidRDefault="0049439C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E35" w:rsidRPr="003B4D8C" w:rsidRDefault="0049439C" w:rsidP="0097388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 xml:space="preserve">1,6 </w:t>
            </w:r>
            <w:r w:rsidR="00AD1C9A">
              <w:rPr>
                <w:sz w:val="22"/>
                <w:szCs w:val="22"/>
                <w:lang w:eastAsia="ar-SA"/>
              </w:rPr>
              <w:t>(отмечается улучшение показателя на 0,2)</w:t>
            </w:r>
          </w:p>
        </w:tc>
      </w:tr>
      <w:tr w:rsidR="003B4D8C" w:rsidRPr="003B4D8C" w:rsidTr="004C3369">
        <w:trPr>
          <w:trHeight w:val="812"/>
        </w:trPr>
        <w:tc>
          <w:tcPr>
            <w:tcW w:w="534" w:type="dxa"/>
            <w:shd w:val="clear" w:color="auto" w:fill="auto"/>
          </w:tcPr>
          <w:p w:rsidR="00E42E35" w:rsidRPr="003B4D8C" w:rsidRDefault="00E42E35" w:rsidP="001360CC">
            <w:pPr>
              <w:suppressAutoHyphens/>
              <w:snapToGrid w:val="0"/>
              <w:rPr>
                <w:lang w:eastAsia="ar-SA"/>
              </w:rPr>
            </w:pPr>
            <w:r w:rsidRPr="003B4D8C">
              <w:rPr>
                <w:lang w:eastAsia="ar-SA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E42E35" w:rsidRPr="003B4D8C" w:rsidRDefault="00E42E35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5" w:rsidRPr="003B4D8C" w:rsidRDefault="00087BD4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10</w:t>
            </w:r>
            <w:r w:rsidR="00E42E35" w:rsidRPr="003B4D8C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E35" w:rsidRPr="003B4D8C" w:rsidRDefault="00045D0E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14,2</w:t>
            </w:r>
          </w:p>
        </w:tc>
      </w:tr>
      <w:tr w:rsidR="003B4D8C" w:rsidRPr="003B4D8C" w:rsidTr="004C3369">
        <w:tc>
          <w:tcPr>
            <w:tcW w:w="534" w:type="dxa"/>
            <w:shd w:val="clear" w:color="auto" w:fill="auto"/>
          </w:tcPr>
          <w:p w:rsidR="00E42E35" w:rsidRPr="003B4D8C" w:rsidRDefault="00E42E35" w:rsidP="001360CC">
            <w:pPr>
              <w:suppressAutoHyphens/>
              <w:snapToGrid w:val="0"/>
              <w:rPr>
                <w:lang w:eastAsia="ar-SA"/>
              </w:rPr>
            </w:pPr>
            <w:r w:rsidRPr="003B4D8C">
              <w:rPr>
                <w:lang w:eastAsia="ar-SA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E42E35" w:rsidRPr="003B4D8C" w:rsidRDefault="00E42E35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 xml:space="preserve">Отношение средней заработной платы педагогических работников образовательных учреждений общего </w:t>
            </w:r>
            <w:r w:rsidRPr="003B4D8C">
              <w:rPr>
                <w:sz w:val="22"/>
                <w:szCs w:val="22"/>
                <w:lang w:eastAsia="ar-SA"/>
              </w:rPr>
              <w:lastRenderedPageBreak/>
              <w:t>образования к средней заработной плате в соответствующем регионе.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E35" w:rsidRPr="003B4D8C" w:rsidRDefault="00E42E35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lastRenderedPageBreak/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2E35" w:rsidRPr="003B4D8C" w:rsidRDefault="003B4D8C" w:rsidP="00856AE2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92,8</w:t>
            </w:r>
          </w:p>
        </w:tc>
      </w:tr>
    </w:tbl>
    <w:p w:rsidR="002A3940" w:rsidRPr="003B4D8C" w:rsidRDefault="002A3940" w:rsidP="001360CC">
      <w:pPr>
        <w:suppressAutoHyphens/>
        <w:jc w:val="center"/>
        <w:rPr>
          <w:b/>
          <w:color w:val="FF0000"/>
          <w:sz w:val="26"/>
          <w:szCs w:val="26"/>
          <w:lang w:eastAsia="ar-SA"/>
        </w:rPr>
      </w:pPr>
    </w:p>
    <w:p w:rsidR="000F4F40" w:rsidRPr="003B4D8C" w:rsidRDefault="000F4F40" w:rsidP="001360CC">
      <w:pPr>
        <w:suppressAutoHyphens/>
        <w:jc w:val="center"/>
        <w:rPr>
          <w:b/>
          <w:sz w:val="26"/>
          <w:szCs w:val="26"/>
          <w:lang w:eastAsia="ar-SA"/>
        </w:rPr>
      </w:pPr>
      <w:r w:rsidRPr="003B4D8C">
        <w:rPr>
          <w:b/>
          <w:sz w:val="26"/>
          <w:szCs w:val="26"/>
          <w:lang w:eastAsia="ar-SA"/>
        </w:rPr>
        <w:t>Основные количественные характеристики системы общего образования</w:t>
      </w:r>
    </w:p>
    <w:p w:rsidR="00412EE9" w:rsidRPr="003B4D8C" w:rsidRDefault="00412EE9" w:rsidP="001360CC">
      <w:pPr>
        <w:suppressAutoHyphens/>
        <w:jc w:val="center"/>
        <w:rPr>
          <w:b/>
          <w:sz w:val="26"/>
          <w:szCs w:val="26"/>
          <w:lang w:eastAsia="ar-SA"/>
        </w:rPr>
      </w:pPr>
    </w:p>
    <w:tbl>
      <w:tblPr>
        <w:tblpPr w:leftFromText="180" w:rightFromText="180" w:vertAnchor="text" w:tblpY="1"/>
        <w:tblOverlap w:val="never"/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08"/>
        <w:gridCol w:w="960"/>
        <w:gridCol w:w="1893"/>
      </w:tblGrid>
      <w:tr w:rsidR="003B4D8C" w:rsidRPr="003B4D8C" w:rsidTr="004C3369">
        <w:trPr>
          <w:trHeight w:val="315"/>
        </w:trPr>
        <w:tc>
          <w:tcPr>
            <w:tcW w:w="5529" w:type="dxa"/>
            <w:shd w:val="clear" w:color="auto" w:fill="auto"/>
            <w:vAlign w:val="bottom"/>
          </w:tcPr>
          <w:p w:rsidR="000F4F40" w:rsidRPr="003B4D8C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F4F40" w:rsidRPr="003B4D8C" w:rsidRDefault="000F4F40" w:rsidP="00700F2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B4D8C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4F40" w:rsidRPr="003B4D8C" w:rsidRDefault="000F4F40" w:rsidP="00700F2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B4D8C">
              <w:rPr>
                <w:b/>
                <w:sz w:val="22"/>
                <w:szCs w:val="22"/>
                <w:lang w:eastAsia="ar-SA"/>
              </w:rPr>
              <w:t>План</w:t>
            </w:r>
          </w:p>
          <w:p w:rsidR="000F4F40" w:rsidRPr="003B4D8C" w:rsidRDefault="00087BD4" w:rsidP="00700F2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en-US" w:eastAsia="ar-SA"/>
              </w:rPr>
            </w:pPr>
            <w:r w:rsidRPr="003B4D8C">
              <w:rPr>
                <w:b/>
                <w:sz w:val="22"/>
                <w:szCs w:val="22"/>
                <w:lang w:eastAsia="ar-SA"/>
              </w:rPr>
              <w:t>201</w:t>
            </w:r>
            <w:r w:rsidRPr="003B4D8C">
              <w:rPr>
                <w:b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F40" w:rsidRPr="003B4D8C" w:rsidRDefault="000F4F40" w:rsidP="00700F23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B4D8C">
              <w:rPr>
                <w:b/>
                <w:sz w:val="22"/>
                <w:szCs w:val="22"/>
                <w:lang w:eastAsia="ar-SA"/>
              </w:rPr>
              <w:t>Факт</w:t>
            </w:r>
          </w:p>
          <w:p w:rsidR="003B4D8C" w:rsidRPr="003B4D8C" w:rsidRDefault="003B4D8C" w:rsidP="003B4D8C">
            <w:pPr>
              <w:jc w:val="center"/>
              <w:rPr>
                <w:sz w:val="22"/>
                <w:szCs w:val="22"/>
              </w:rPr>
            </w:pPr>
            <w:r w:rsidRPr="003B4D8C">
              <w:rPr>
                <w:sz w:val="22"/>
                <w:szCs w:val="22"/>
              </w:rPr>
              <w:t>9 месяцев</w:t>
            </w:r>
          </w:p>
          <w:p w:rsidR="000F4F40" w:rsidRPr="003B4D8C" w:rsidRDefault="003B4D8C" w:rsidP="003B4D8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</w:rPr>
              <w:t>2015 года</w:t>
            </w:r>
          </w:p>
        </w:tc>
      </w:tr>
      <w:tr w:rsidR="003B4D8C" w:rsidRPr="003B4D8C" w:rsidTr="004C3369">
        <w:trPr>
          <w:trHeight w:val="300"/>
        </w:trPr>
        <w:tc>
          <w:tcPr>
            <w:tcW w:w="5529" w:type="dxa"/>
            <w:shd w:val="clear" w:color="auto" w:fill="auto"/>
            <w:vAlign w:val="bottom"/>
          </w:tcPr>
          <w:p w:rsidR="000F4F40" w:rsidRPr="003B4D8C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Численность детей и молодежи 7-17 лет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F4F40" w:rsidRPr="003B4D8C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4F40" w:rsidRPr="003B4D8C" w:rsidRDefault="000F4F40" w:rsidP="00087BD4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9,</w:t>
            </w:r>
            <w:r w:rsidR="00087BD4" w:rsidRPr="003B4D8C">
              <w:rPr>
                <w:sz w:val="22"/>
                <w:szCs w:val="22"/>
                <w:lang w:val="en-US" w:eastAsia="ar-SA"/>
              </w:rPr>
              <w:t>781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F40" w:rsidRPr="003B4D8C" w:rsidRDefault="000F4F40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9,</w:t>
            </w:r>
            <w:r w:rsidR="001360CC" w:rsidRPr="003B4D8C">
              <w:rPr>
                <w:sz w:val="22"/>
                <w:szCs w:val="22"/>
                <w:lang w:eastAsia="ar-SA"/>
              </w:rPr>
              <w:t>888</w:t>
            </w:r>
          </w:p>
        </w:tc>
      </w:tr>
      <w:tr w:rsidR="003B4D8C" w:rsidRPr="003B4D8C" w:rsidTr="004C3369">
        <w:trPr>
          <w:trHeight w:val="300"/>
        </w:trPr>
        <w:tc>
          <w:tcPr>
            <w:tcW w:w="5529" w:type="dxa"/>
            <w:shd w:val="clear" w:color="auto" w:fill="auto"/>
            <w:vAlign w:val="center"/>
          </w:tcPr>
          <w:p w:rsidR="000F4F40" w:rsidRPr="003B4D8C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 xml:space="preserve">Численность </w:t>
            </w:r>
            <w:proofErr w:type="gramStart"/>
            <w:r w:rsidRPr="003B4D8C">
              <w:rPr>
                <w:sz w:val="22"/>
                <w:szCs w:val="22"/>
                <w:lang w:eastAsia="ar-SA"/>
              </w:rPr>
              <w:t>обучающихся</w:t>
            </w:r>
            <w:proofErr w:type="gramEnd"/>
          </w:p>
        </w:tc>
        <w:tc>
          <w:tcPr>
            <w:tcW w:w="1208" w:type="dxa"/>
            <w:shd w:val="clear" w:color="auto" w:fill="auto"/>
            <w:vAlign w:val="center"/>
          </w:tcPr>
          <w:p w:rsidR="000F4F40" w:rsidRPr="003B4D8C" w:rsidRDefault="000F4F40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4F40" w:rsidRPr="003B4D8C" w:rsidRDefault="00087BD4" w:rsidP="001360CC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9,</w:t>
            </w:r>
            <w:r w:rsidRPr="003B4D8C">
              <w:rPr>
                <w:sz w:val="22"/>
                <w:szCs w:val="22"/>
                <w:lang w:val="en-US" w:eastAsia="ar-SA"/>
              </w:rPr>
              <w:t>309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F4F40" w:rsidRPr="003B4D8C" w:rsidRDefault="00CF0B5A" w:rsidP="00045D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9</w:t>
            </w:r>
            <w:r w:rsidR="00045D0E" w:rsidRPr="003B4D8C">
              <w:rPr>
                <w:sz w:val="22"/>
                <w:szCs w:val="22"/>
                <w:lang w:eastAsia="ar-SA"/>
              </w:rPr>
              <w:t>,501</w:t>
            </w:r>
          </w:p>
        </w:tc>
      </w:tr>
      <w:tr w:rsidR="003B4D8C" w:rsidRPr="003B4D8C" w:rsidTr="004C3369">
        <w:trPr>
          <w:trHeight w:val="300"/>
        </w:trPr>
        <w:tc>
          <w:tcPr>
            <w:tcW w:w="5529" w:type="dxa"/>
            <w:shd w:val="clear" w:color="auto" w:fill="auto"/>
            <w:vAlign w:val="center"/>
          </w:tcPr>
          <w:p w:rsidR="00856AE2" w:rsidRPr="003B4D8C" w:rsidRDefault="00856AE2" w:rsidP="00856AE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Соотношение «ученик-учитель»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6AE2" w:rsidRPr="003B4D8C" w:rsidRDefault="00856AE2" w:rsidP="00856AE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56AE2" w:rsidRPr="003B4D8C" w:rsidRDefault="00856AE2" w:rsidP="00856AE2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12,</w:t>
            </w:r>
            <w:r w:rsidRPr="003B4D8C">
              <w:rPr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56AE2" w:rsidRPr="003B4D8C" w:rsidRDefault="00856AE2" w:rsidP="00045D0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16,</w:t>
            </w:r>
            <w:r w:rsidR="00045D0E" w:rsidRPr="003B4D8C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3B4D8C" w:rsidRPr="003B4D8C" w:rsidTr="004C3369">
        <w:trPr>
          <w:trHeight w:val="300"/>
        </w:trPr>
        <w:tc>
          <w:tcPr>
            <w:tcW w:w="5529" w:type="dxa"/>
            <w:shd w:val="clear" w:color="auto" w:fill="auto"/>
            <w:vAlign w:val="center"/>
          </w:tcPr>
          <w:p w:rsidR="00856AE2" w:rsidRPr="003B4D8C" w:rsidRDefault="00856AE2" w:rsidP="00856AE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Удельный вес численности обучающихся общеобразовательных учреждений, обучающихся по новым федеральным государственным образовательным стандартам, в общей численности обучающихся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6AE2" w:rsidRPr="003B4D8C" w:rsidRDefault="00700F23" w:rsidP="003B4D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56AE2" w:rsidRPr="003B4D8C" w:rsidRDefault="00700F23" w:rsidP="003B4D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47,4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3B4D8C" w:rsidRPr="003B4D8C" w:rsidRDefault="003B4D8C" w:rsidP="003B4D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856AE2" w:rsidRPr="003B4D8C" w:rsidRDefault="00856AE2" w:rsidP="003B4D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B4D8C">
              <w:rPr>
                <w:sz w:val="22"/>
                <w:szCs w:val="22"/>
                <w:lang w:eastAsia="ar-SA"/>
              </w:rPr>
              <w:t>46,</w:t>
            </w:r>
            <w:r w:rsidR="00045D0E" w:rsidRPr="003B4D8C">
              <w:rPr>
                <w:sz w:val="22"/>
                <w:szCs w:val="22"/>
                <w:lang w:eastAsia="ar-SA"/>
              </w:rPr>
              <w:t>1</w:t>
            </w:r>
          </w:p>
          <w:p w:rsidR="00856AE2" w:rsidRPr="003B4D8C" w:rsidRDefault="00856AE2" w:rsidP="003B4D8C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:rsidR="00623AD9" w:rsidRPr="003B4D8C" w:rsidRDefault="00BD53CA" w:rsidP="0087357C">
      <w:pPr>
        <w:pStyle w:val="a4"/>
        <w:ind w:firstLine="360"/>
        <w:jc w:val="both"/>
        <w:rPr>
          <w:b/>
          <w:sz w:val="28"/>
          <w:szCs w:val="28"/>
        </w:rPr>
      </w:pPr>
      <w:r w:rsidRPr="003B4D8C">
        <w:rPr>
          <w:color w:val="FF0000"/>
          <w:sz w:val="28"/>
          <w:szCs w:val="28"/>
        </w:rPr>
        <w:br w:type="textWrapping" w:clear="all"/>
      </w:r>
      <w:r w:rsidR="00B74FF7" w:rsidRPr="003B4D8C">
        <w:rPr>
          <w:b/>
          <w:color w:val="FF0000"/>
          <w:sz w:val="28"/>
          <w:szCs w:val="28"/>
        </w:rPr>
        <w:t xml:space="preserve">       </w:t>
      </w:r>
      <w:r w:rsidR="00623AD9" w:rsidRPr="003B4D8C">
        <w:rPr>
          <w:b/>
          <w:sz w:val="28"/>
          <w:szCs w:val="28"/>
        </w:rPr>
        <w:t>По вопросу об исполнении Указа №599 в части обеспечения 100% доступности дошкольного образования для детей в возрасте от 3 до 7 лет.</w:t>
      </w:r>
    </w:p>
    <w:p w:rsidR="000C479D" w:rsidRPr="003B4D8C" w:rsidRDefault="000C479D" w:rsidP="000C479D">
      <w:pPr>
        <w:tabs>
          <w:tab w:val="left" w:pos="708"/>
        </w:tabs>
        <w:suppressAutoHyphens/>
        <w:jc w:val="center"/>
        <w:rPr>
          <w:b/>
          <w:sz w:val="26"/>
          <w:szCs w:val="26"/>
          <w:lang w:eastAsia="ar-SA"/>
        </w:rPr>
      </w:pPr>
    </w:p>
    <w:p w:rsidR="00856AE2" w:rsidRPr="003B4D8C" w:rsidRDefault="000C479D" w:rsidP="004C3369">
      <w:pPr>
        <w:tabs>
          <w:tab w:val="left" w:pos="708"/>
        </w:tabs>
        <w:suppressAutoHyphens/>
        <w:spacing w:line="276" w:lineRule="auto"/>
        <w:jc w:val="center"/>
        <w:rPr>
          <w:b/>
          <w:sz w:val="26"/>
          <w:szCs w:val="26"/>
          <w:lang w:eastAsia="ar-SA"/>
        </w:rPr>
      </w:pPr>
      <w:r w:rsidRPr="003B4D8C">
        <w:rPr>
          <w:b/>
          <w:sz w:val="26"/>
          <w:szCs w:val="26"/>
          <w:lang w:eastAsia="ar-SA"/>
        </w:rPr>
        <w:t>Основные количественные характеристики системы дошкольного образования</w:t>
      </w:r>
      <w:r w:rsidR="00856AE2" w:rsidRPr="003B4D8C">
        <w:rPr>
          <w:b/>
          <w:sz w:val="26"/>
          <w:szCs w:val="26"/>
          <w:lang w:eastAsia="ar-SA"/>
        </w:rPr>
        <w:t xml:space="preserve"> </w:t>
      </w:r>
    </w:p>
    <w:tbl>
      <w:tblPr>
        <w:tblpPr w:leftFromText="180" w:rightFromText="180" w:vertAnchor="text" w:horzAnchor="margin" w:tblpY="387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305"/>
        <w:gridCol w:w="1388"/>
        <w:gridCol w:w="1559"/>
      </w:tblGrid>
      <w:tr w:rsidR="003B4D8C" w:rsidRPr="003B4D8C" w:rsidTr="00A22757">
        <w:trPr>
          <w:trHeight w:val="315"/>
          <w:tblHeader/>
        </w:trPr>
        <w:tc>
          <w:tcPr>
            <w:tcW w:w="5539" w:type="dxa"/>
            <w:shd w:val="clear" w:color="auto" w:fill="FFFFFF"/>
            <w:vAlign w:val="center"/>
          </w:tcPr>
          <w:p w:rsidR="00A22757" w:rsidRPr="008C7C15" w:rsidRDefault="00A22757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Дошкольное образование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8C7C15" w:rsidRDefault="00A22757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ед. изм.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План</w:t>
            </w:r>
          </w:p>
          <w:p w:rsidR="00A22757" w:rsidRPr="008C7C15" w:rsidRDefault="00A22757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2015</w:t>
            </w:r>
          </w:p>
          <w:p w:rsidR="00A22757" w:rsidRPr="008C7C15" w:rsidRDefault="00A22757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A22757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Факт</w:t>
            </w:r>
          </w:p>
          <w:p w:rsidR="003B4D8C" w:rsidRPr="008C7C15" w:rsidRDefault="003B4D8C" w:rsidP="004C3369">
            <w:pPr>
              <w:jc w:val="center"/>
              <w:rPr>
                <w:sz w:val="22"/>
                <w:szCs w:val="22"/>
              </w:rPr>
            </w:pPr>
            <w:r w:rsidRPr="008C7C15">
              <w:rPr>
                <w:sz w:val="22"/>
                <w:szCs w:val="22"/>
              </w:rPr>
              <w:t>9 месяцев</w:t>
            </w:r>
          </w:p>
          <w:p w:rsidR="00A22757" w:rsidRPr="008C7C15" w:rsidRDefault="003B4D8C" w:rsidP="004C3369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sz w:val="22"/>
                <w:szCs w:val="22"/>
              </w:rPr>
              <w:t>2015 года</w:t>
            </w:r>
          </w:p>
        </w:tc>
      </w:tr>
      <w:tr w:rsidR="003B4D8C" w:rsidRPr="003B4D8C" w:rsidTr="008C7C15">
        <w:trPr>
          <w:trHeight w:val="300"/>
        </w:trPr>
        <w:tc>
          <w:tcPr>
            <w:tcW w:w="5539" w:type="dxa"/>
            <w:shd w:val="clear" w:color="auto" w:fill="FFFFFF"/>
          </w:tcPr>
          <w:p w:rsidR="00A22757" w:rsidRPr="004C3369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Численность детей в возрасте 1,5-6,5 лет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4C3369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6, 1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8C7C15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5</w:t>
            </w:r>
            <w:r w:rsidR="00A22757" w:rsidRPr="008C7C15">
              <w:rPr>
                <w:lang w:eastAsia="ar-SA"/>
              </w:rPr>
              <w:t>,</w:t>
            </w:r>
            <w:r w:rsidRPr="008C7C15">
              <w:rPr>
                <w:lang w:eastAsia="ar-SA"/>
              </w:rPr>
              <w:t>9</w:t>
            </w:r>
          </w:p>
        </w:tc>
      </w:tr>
      <w:tr w:rsidR="003B4D8C" w:rsidRPr="003B4D8C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4C3369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Охват детей программами дошкольного образования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4C3369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9</w:t>
            </w:r>
            <w:r w:rsidR="008C7C15" w:rsidRPr="008C7C15">
              <w:rPr>
                <w:lang w:eastAsia="ar-SA"/>
              </w:rPr>
              <w:t>1</w:t>
            </w:r>
            <w:r w:rsidRPr="008C7C15">
              <w:rPr>
                <w:lang w:eastAsia="ar-SA"/>
              </w:rPr>
              <w:t>,</w:t>
            </w:r>
            <w:r w:rsidR="008C7C15" w:rsidRPr="008C7C15">
              <w:rPr>
                <w:lang w:eastAsia="ar-SA"/>
              </w:rPr>
              <w:t>6</w:t>
            </w:r>
          </w:p>
        </w:tc>
      </w:tr>
      <w:tr w:rsidR="003B4D8C" w:rsidRPr="003B4D8C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4C3369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 xml:space="preserve">Численность воспитанников </w:t>
            </w:r>
            <w:r w:rsidR="004C3369" w:rsidRPr="004C3369">
              <w:rPr>
                <w:sz w:val="22"/>
                <w:szCs w:val="22"/>
                <w:lang w:eastAsia="ar-SA"/>
              </w:rPr>
              <w:t xml:space="preserve">по </w:t>
            </w:r>
            <w:r w:rsidRPr="004C3369">
              <w:rPr>
                <w:sz w:val="22"/>
                <w:szCs w:val="22"/>
                <w:lang w:eastAsia="ar-SA"/>
              </w:rPr>
              <w:t>программ</w:t>
            </w:r>
            <w:r w:rsidR="004C3369" w:rsidRPr="004C3369">
              <w:rPr>
                <w:sz w:val="22"/>
                <w:szCs w:val="22"/>
                <w:lang w:eastAsia="ar-SA"/>
              </w:rPr>
              <w:t>ам</w:t>
            </w:r>
            <w:r w:rsidRPr="004C3369">
              <w:rPr>
                <w:sz w:val="22"/>
                <w:szCs w:val="22"/>
                <w:lang w:eastAsia="ar-SA"/>
              </w:rPr>
              <w:t xml:space="preserve"> дошкольного образования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4C3369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5,3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5,4</w:t>
            </w:r>
          </w:p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B4D8C" w:rsidRPr="003B4D8C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4C3369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Инструменты сокращения очереди в дошкольные образовательные организации (ежегодно) - всего</w:t>
            </w:r>
          </w:p>
          <w:p w:rsidR="00A22757" w:rsidRPr="004C3369" w:rsidRDefault="00A22757" w:rsidP="00A22757">
            <w:pPr>
              <w:tabs>
                <w:tab w:val="left" w:pos="708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4C3369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90</w:t>
            </w:r>
          </w:p>
        </w:tc>
      </w:tr>
      <w:tr w:rsidR="003B4D8C" w:rsidRPr="003B4D8C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4C3369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За счет увеличения числа ме</w:t>
            </w:r>
            <w:proofErr w:type="gramStart"/>
            <w:r w:rsidRPr="004C3369">
              <w:rPr>
                <w:sz w:val="22"/>
                <w:szCs w:val="22"/>
                <w:lang w:eastAsia="ar-SA"/>
              </w:rPr>
              <w:t>ст в гр</w:t>
            </w:r>
            <w:proofErr w:type="gramEnd"/>
            <w:r w:rsidRPr="004C3369">
              <w:rPr>
                <w:sz w:val="22"/>
                <w:szCs w:val="22"/>
                <w:lang w:eastAsia="ar-SA"/>
              </w:rPr>
              <w:t xml:space="preserve">уппах кратковременного пребывания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4C3369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3B4D8C" w:rsidRPr="003B4D8C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4C3369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 xml:space="preserve">За счет расширения альтернативных форм дошкольного образования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4C3369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0</w:t>
            </w:r>
          </w:p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8C7C15">
              <w:rPr>
                <w:i/>
                <w:sz w:val="20"/>
                <w:szCs w:val="22"/>
                <w:lang w:eastAsia="ar-SA"/>
              </w:rPr>
              <w:t>не востребованы</w:t>
            </w:r>
          </w:p>
        </w:tc>
      </w:tr>
      <w:tr w:rsidR="003B4D8C" w:rsidRPr="003B4D8C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4C3369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За счет вновь создаваемых мест в дошкольных образовательных организациях - всего</w:t>
            </w:r>
          </w:p>
          <w:p w:rsidR="00A22757" w:rsidRPr="004C3369" w:rsidRDefault="00A22757" w:rsidP="004C3369">
            <w:pPr>
              <w:tabs>
                <w:tab w:val="left" w:pos="708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из них: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4C3369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90</w:t>
            </w:r>
          </w:p>
        </w:tc>
      </w:tr>
      <w:tr w:rsidR="003B4D8C" w:rsidRPr="003B4D8C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4C3369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 xml:space="preserve">строительство новых зданий дошкольных образовательных организаций 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4C3369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3B4D8C" w:rsidRPr="003B4D8C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4C3369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создание дополнительных мест в функционирующих дошкольных  образовательных организациях, общеобразовательных  учреждениях, в других зданиях социального назначения (реконструкция)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4C3369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val="en-US" w:eastAsia="ar-SA"/>
              </w:rPr>
              <w:t>6</w:t>
            </w:r>
            <w:r w:rsidRPr="008C7C15">
              <w:rPr>
                <w:sz w:val="22"/>
                <w:szCs w:val="22"/>
                <w:lang w:eastAsia="ar-SA"/>
              </w:rPr>
              <w:t>0</w:t>
            </w:r>
          </w:p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8C7C15">
              <w:rPr>
                <w:i/>
                <w:sz w:val="22"/>
                <w:szCs w:val="22"/>
                <w:lang w:eastAsia="ar-SA"/>
              </w:rPr>
              <w:t>ДОУ №9</w:t>
            </w:r>
          </w:p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val="en-US" w:eastAsia="ar-SA"/>
              </w:rPr>
            </w:pPr>
            <w:r w:rsidRPr="008C7C15">
              <w:rPr>
                <w:i/>
                <w:sz w:val="22"/>
                <w:szCs w:val="22"/>
                <w:lang w:val="en-US" w:eastAsia="ar-SA"/>
              </w:rPr>
              <w:t>30</w:t>
            </w:r>
          </w:p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8C7C15">
              <w:rPr>
                <w:i/>
                <w:sz w:val="22"/>
                <w:szCs w:val="22"/>
                <w:lang w:eastAsia="ar-SA"/>
              </w:rPr>
              <w:t>СОШ №6</w:t>
            </w:r>
          </w:p>
        </w:tc>
      </w:tr>
      <w:tr w:rsidR="003B4D8C" w:rsidRPr="003B4D8C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4C3369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4C3369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Кол-во мест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3B4D8C" w:rsidRPr="003B4D8C" w:rsidTr="008C7C15">
        <w:trPr>
          <w:trHeight w:val="90"/>
        </w:trPr>
        <w:tc>
          <w:tcPr>
            <w:tcW w:w="5539" w:type="dxa"/>
            <w:shd w:val="clear" w:color="auto" w:fill="FFFFFF"/>
          </w:tcPr>
          <w:p w:rsidR="00A22757" w:rsidRPr="004C3369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4C3369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0,75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0,68</w:t>
            </w:r>
          </w:p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3B4D8C" w:rsidRPr="003B4D8C" w:rsidTr="008C7C15">
        <w:trPr>
          <w:trHeight w:val="90"/>
        </w:trPr>
        <w:tc>
          <w:tcPr>
            <w:tcW w:w="5539" w:type="dxa"/>
            <w:shd w:val="clear" w:color="auto" w:fill="FFFFFF"/>
            <w:vAlign w:val="center"/>
          </w:tcPr>
          <w:p w:rsidR="00A22757" w:rsidRPr="004C3369" w:rsidRDefault="00A22757" w:rsidP="00A22757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Число воспитанников в расчете на 1 педагогического работника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A22757" w:rsidRPr="004C3369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C3369">
              <w:rPr>
                <w:sz w:val="22"/>
                <w:szCs w:val="22"/>
                <w:lang w:eastAsia="ar-SA"/>
              </w:rPr>
              <w:t>человек</w:t>
            </w:r>
          </w:p>
        </w:tc>
        <w:tc>
          <w:tcPr>
            <w:tcW w:w="1388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7,8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22757" w:rsidRPr="008C7C15" w:rsidRDefault="00A22757" w:rsidP="008C7C15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9,7</w:t>
            </w:r>
          </w:p>
        </w:tc>
      </w:tr>
    </w:tbl>
    <w:p w:rsidR="0087357C" w:rsidRPr="003B4D8C" w:rsidRDefault="0087357C" w:rsidP="0087357C">
      <w:pPr>
        <w:tabs>
          <w:tab w:val="left" w:pos="708"/>
        </w:tabs>
        <w:suppressAutoHyphens/>
        <w:jc w:val="center"/>
        <w:rPr>
          <w:b/>
          <w:color w:val="FF0000"/>
          <w:sz w:val="26"/>
          <w:szCs w:val="26"/>
          <w:lang w:eastAsia="ar-SA"/>
        </w:rPr>
      </w:pPr>
    </w:p>
    <w:p w:rsidR="00F802E5" w:rsidRPr="003B4D8C" w:rsidRDefault="00F802E5" w:rsidP="00C50AC5">
      <w:pPr>
        <w:tabs>
          <w:tab w:val="left" w:pos="708"/>
        </w:tabs>
        <w:suppressAutoHyphens/>
        <w:rPr>
          <w:b/>
          <w:color w:val="FF0000"/>
          <w:sz w:val="26"/>
          <w:szCs w:val="26"/>
          <w:lang w:eastAsia="ar-SA"/>
        </w:rPr>
      </w:pPr>
    </w:p>
    <w:p w:rsidR="00C3007B" w:rsidRPr="008C7C15" w:rsidRDefault="00C3007B" w:rsidP="001360CC">
      <w:pPr>
        <w:tabs>
          <w:tab w:val="left" w:pos="708"/>
        </w:tabs>
        <w:suppressAutoHyphens/>
        <w:jc w:val="center"/>
        <w:rPr>
          <w:b/>
          <w:sz w:val="26"/>
          <w:szCs w:val="26"/>
          <w:lang w:eastAsia="ar-SA"/>
        </w:rPr>
      </w:pPr>
      <w:r w:rsidRPr="008C7C15">
        <w:rPr>
          <w:b/>
          <w:sz w:val="26"/>
          <w:szCs w:val="26"/>
          <w:lang w:eastAsia="ar-SA"/>
        </w:rPr>
        <w:lastRenderedPageBreak/>
        <w:t>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010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5860"/>
        <w:gridCol w:w="1741"/>
        <w:gridCol w:w="1985"/>
      </w:tblGrid>
      <w:tr w:rsidR="003B4D8C" w:rsidRPr="003B4D8C" w:rsidTr="00BA30A3">
        <w:trPr>
          <w:tblHeader/>
        </w:trPr>
        <w:tc>
          <w:tcPr>
            <w:tcW w:w="519" w:type="dxa"/>
            <w:shd w:val="clear" w:color="auto" w:fill="FFFFFF"/>
            <w:vAlign w:val="center"/>
          </w:tcPr>
          <w:p w:rsidR="00C3007B" w:rsidRPr="008C7C15" w:rsidRDefault="00C3007B" w:rsidP="00BA30A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№</w:t>
            </w:r>
          </w:p>
        </w:tc>
        <w:tc>
          <w:tcPr>
            <w:tcW w:w="5860" w:type="dxa"/>
            <w:shd w:val="clear" w:color="auto" w:fill="FFFFFF"/>
            <w:vAlign w:val="center"/>
          </w:tcPr>
          <w:p w:rsidR="00C3007B" w:rsidRPr="008C7C15" w:rsidRDefault="00C3007B" w:rsidP="00BA30A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Наименование показателя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8C7C15" w:rsidRDefault="00F60EF2" w:rsidP="00BA30A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2015</w:t>
            </w:r>
          </w:p>
          <w:p w:rsidR="00930CEB" w:rsidRPr="008C7C15" w:rsidRDefault="00930CEB" w:rsidP="00BA30A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План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60EF2" w:rsidRPr="008C7C15" w:rsidRDefault="00F60EF2" w:rsidP="00BA30A3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Факт</w:t>
            </w:r>
          </w:p>
          <w:p w:rsidR="005E7BB7" w:rsidRPr="008C7C15" w:rsidRDefault="005E7BB7" w:rsidP="005E7BB7">
            <w:pPr>
              <w:jc w:val="center"/>
              <w:rPr>
                <w:sz w:val="22"/>
                <w:szCs w:val="22"/>
              </w:rPr>
            </w:pPr>
            <w:r w:rsidRPr="008C7C15">
              <w:rPr>
                <w:sz w:val="22"/>
                <w:szCs w:val="22"/>
              </w:rPr>
              <w:t>9 месяцев</w:t>
            </w:r>
          </w:p>
          <w:p w:rsidR="007127AE" w:rsidRPr="008C7C15" w:rsidRDefault="005E7BB7" w:rsidP="005E7BB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sz w:val="22"/>
                <w:szCs w:val="22"/>
              </w:rPr>
              <w:t>2015 года</w:t>
            </w:r>
          </w:p>
        </w:tc>
      </w:tr>
      <w:tr w:rsidR="003B4D8C" w:rsidRPr="003B4D8C" w:rsidTr="007127AE">
        <w:trPr>
          <w:trHeight w:val="1308"/>
        </w:trPr>
        <w:tc>
          <w:tcPr>
            <w:tcW w:w="519" w:type="dxa"/>
            <w:shd w:val="clear" w:color="auto" w:fill="FFFFFF"/>
          </w:tcPr>
          <w:p w:rsidR="00C3007B" w:rsidRPr="008C7C15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860" w:type="dxa"/>
            <w:shd w:val="clear" w:color="auto" w:fill="FFFFFF"/>
          </w:tcPr>
          <w:p w:rsidR="00C3007B" w:rsidRPr="008C7C15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(проценты)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8C7C15" w:rsidRDefault="000F504B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98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127AE" w:rsidRPr="008C7C15" w:rsidRDefault="007127AE" w:rsidP="001360CC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7127AE" w:rsidRPr="008C7C15" w:rsidRDefault="007127AE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98</w:t>
            </w:r>
          </w:p>
          <w:p w:rsidR="00C3007B" w:rsidRPr="008C7C15" w:rsidRDefault="00C3007B" w:rsidP="0097388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B4D8C" w:rsidRPr="003B4D8C" w:rsidTr="007127AE">
        <w:tc>
          <w:tcPr>
            <w:tcW w:w="519" w:type="dxa"/>
            <w:shd w:val="clear" w:color="auto" w:fill="FFFFFF"/>
          </w:tcPr>
          <w:p w:rsidR="00C3007B" w:rsidRPr="008C7C15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860" w:type="dxa"/>
            <w:shd w:val="clear" w:color="auto" w:fill="FFFFFF"/>
          </w:tcPr>
          <w:p w:rsidR="00C3007B" w:rsidRPr="008C7C15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Удельный вес численности дошкольников, обучающихся 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 по образовательным программам дошкольного образования (процент)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8C7C15" w:rsidRDefault="000F504B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6</w:t>
            </w:r>
            <w:r w:rsidR="00C3007B" w:rsidRPr="008C7C15">
              <w:rPr>
                <w:lang w:eastAsia="ar-SA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F504B" w:rsidRPr="008C7C15" w:rsidRDefault="008C7C15" w:rsidP="000C479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86</w:t>
            </w:r>
          </w:p>
        </w:tc>
      </w:tr>
      <w:tr w:rsidR="003B4D8C" w:rsidRPr="003B4D8C" w:rsidTr="007127AE">
        <w:tc>
          <w:tcPr>
            <w:tcW w:w="519" w:type="dxa"/>
            <w:shd w:val="clear" w:color="auto" w:fill="FFFFFF"/>
          </w:tcPr>
          <w:p w:rsidR="00C3007B" w:rsidRPr="008C7C15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860" w:type="dxa"/>
            <w:shd w:val="clear" w:color="auto" w:fill="FFFFFF"/>
          </w:tcPr>
          <w:p w:rsidR="00C3007B" w:rsidRPr="008C7C15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  организации дошкольного образования (проценты)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8C7C15" w:rsidRDefault="00C3007B" w:rsidP="001360CC">
            <w:pPr>
              <w:suppressAutoHyphens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0,07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007B" w:rsidRPr="008C7C15" w:rsidRDefault="00B11E2D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0</w:t>
            </w:r>
            <w:r w:rsidR="00F44833" w:rsidRPr="008C7C15">
              <w:rPr>
                <w:sz w:val="22"/>
                <w:szCs w:val="22"/>
                <w:lang w:eastAsia="ar-SA"/>
              </w:rPr>
              <w:t>,6</w:t>
            </w:r>
          </w:p>
        </w:tc>
      </w:tr>
      <w:tr w:rsidR="003B4D8C" w:rsidRPr="003B4D8C" w:rsidTr="007127AE">
        <w:trPr>
          <w:trHeight w:val="1445"/>
        </w:trPr>
        <w:tc>
          <w:tcPr>
            <w:tcW w:w="519" w:type="dxa"/>
            <w:shd w:val="clear" w:color="auto" w:fill="FFFFFF"/>
          </w:tcPr>
          <w:p w:rsidR="00C3007B" w:rsidRPr="008C7C15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860" w:type="dxa"/>
            <w:shd w:val="clear" w:color="auto" w:fill="FFFFFF"/>
          </w:tcPr>
          <w:p w:rsidR="00C3007B" w:rsidRPr="008C7C15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 xml:space="preserve">Число муниципальных образований, в которых оценка деятельности дошкольных образовательных организаций, их руководителей и основных категорий  работников осуществляется на основании </w:t>
            </w:r>
            <w:proofErr w:type="gramStart"/>
            <w:r w:rsidRPr="008C7C15">
              <w:rPr>
                <w:sz w:val="22"/>
                <w:szCs w:val="22"/>
                <w:lang w:eastAsia="ar-SA"/>
              </w:rPr>
              <w:t>показателей эффективности деятельности подведомственных организаций дошкольного образования</w:t>
            </w:r>
            <w:proofErr w:type="gramEnd"/>
            <w:r w:rsidRPr="008C7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8C7C15" w:rsidRDefault="00C50AC5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26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007B" w:rsidRPr="008C7C15" w:rsidRDefault="000F4F40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3B4D8C" w:rsidRPr="003B4D8C" w:rsidTr="007127AE">
        <w:tc>
          <w:tcPr>
            <w:tcW w:w="519" w:type="dxa"/>
            <w:shd w:val="clear" w:color="auto" w:fill="FFFFFF"/>
          </w:tcPr>
          <w:p w:rsidR="00C3007B" w:rsidRPr="008C7C15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 xml:space="preserve">5. </w:t>
            </w:r>
          </w:p>
        </w:tc>
        <w:tc>
          <w:tcPr>
            <w:tcW w:w="5860" w:type="dxa"/>
            <w:shd w:val="clear" w:color="auto" w:fill="FFFFFF"/>
          </w:tcPr>
          <w:p w:rsidR="00C3007B" w:rsidRPr="008C7C15" w:rsidRDefault="00C3007B" w:rsidP="001360CC">
            <w:pPr>
              <w:tabs>
                <w:tab w:val="left" w:pos="708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  <w:lang w:eastAsia="ar-SA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 (проценты)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C3007B" w:rsidRPr="008C7C15" w:rsidRDefault="00C3007B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C7C15">
              <w:rPr>
                <w:lang w:eastAsia="ar-SA"/>
              </w:rPr>
              <w:t>100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3007B" w:rsidRPr="003B4D8C" w:rsidRDefault="008C7C15" w:rsidP="001360CC">
            <w:pPr>
              <w:tabs>
                <w:tab w:val="left" w:pos="708"/>
              </w:tabs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8C7C15">
              <w:rPr>
                <w:sz w:val="22"/>
                <w:szCs w:val="22"/>
              </w:rPr>
              <w:t>94,3</w:t>
            </w:r>
          </w:p>
        </w:tc>
      </w:tr>
    </w:tbl>
    <w:p w:rsidR="001360CC" w:rsidRPr="003B4D8C" w:rsidRDefault="001360CC" w:rsidP="001360CC">
      <w:pPr>
        <w:ind w:firstLine="708"/>
        <w:jc w:val="both"/>
        <w:rPr>
          <w:color w:val="FF0000"/>
          <w:sz w:val="22"/>
          <w:szCs w:val="22"/>
          <w:lang w:eastAsia="ar-SA"/>
        </w:rPr>
      </w:pPr>
    </w:p>
    <w:p w:rsidR="000F4F40" w:rsidRPr="008C7C15" w:rsidRDefault="000F4F40" w:rsidP="001360CC">
      <w:pPr>
        <w:ind w:firstLine="708"/>
        <w:jc w:val="both"/>
        <w:rPr>
          <w:b/>
          <w:sz w:val="28"/>
          <w:szCs w:val="28"/>
        </w:rPr>
      </w:pPr>
      <w:r w:rsidRPr="008C7C15">
        <w:rPr>
          <w:sz w:val="22"/>
          <w:szCs w:val="22"/>
          <w:lang w:eastAsia="ar-SA"/>
        </w:rPr>
        <w:t>*</w:t>
      </w:r>
      <w:r w:rsidRPr="008C7C15">
        <w:rPr>
          <w:b/>
          <w:sz w:val="28"/>
          <w:szCs w:val="28"/>
        </w:rPr>
        <w:t xml:space="preserve">С учетом формирования независимой системы оценки качества работы руководителей образовательных организаций и педагогических работников с </w:t>
      </w:r>
      <w:r w:rsidRPr="008C7C15">
        <w:rPr>
          <w:sz w:val="28"/>
          <w:szCs w:val="28"/>
        </w:rPr>
        <w:t>1 сентября 2014г. все руководители образовательных учреждений г. Великие Луки перешли на систему эффективных контрактов, в которых</w:t>
      </w:r>
      <w:r w:rsidRPr="008C7C15">
        <w:rPr>
          <w:b/>
          <w:sz w:val="28"/>
          <w:szCs w:val="28"/>
        </w:rPr>
        <w:t xml:space="preserve"> </w:t>
      </w:r>
      <w:r w:rsidRPr="008C7C15">
        <w:rPr>
          <w:sz w:val="28"/>
          <w:szCs w:val="28"/>
        </w:rPr>
        <w:t xml:space="preserve">четко установлена взаимосвязь между показателями качества предоставляемых услуг и эффективностью деятельности руководителя. </w:t>
      </w:r>
      <w:r w:rsidR="005E13F1" w:rsidRPr="008C7C15">
        <w:rPr>
          <w:sz w:val="28"/>
          <w:szCs w:val="28"/>
        </w:rPr>
        <w:t xml:space="preserve">В соответствии с новой системой оплаты труда педагогических работников с 1 </w:t>
      </w:r>
      <w:r w:rsidR="00B7738A" w:rsidRPr="008C7C15">
        <w:rPr>
          <w:sz w:val="28"/>
          <w:szCs w:val="28"/>
        </w:rPr>
        <w:t>апреля</w:t>
      </w:r>
      <w:r w:rsidR="005E13F1" w:rsidRPr="008C7C15">
        <w:rPr>
          <w:sz w:val="28"/>
          <w:szCs w:val="28"/>
        </w:rPr>
        <w:t xml:space="preserve"> 2015 г. начался процесс </w:t>
      </w:r>
      <w:r w:rsidRPr="008C7C15">
        <w:rPr>
          <w:sz w:val="28"/>
          <w:szCs w:val="28"/>
        </w:rPr>
        <w:t>перевод</w:t>
      </w:r>
      <w:r w:rsidR="005E13F1" w:rsidRPr="008C7C15">
        <w:rPr>
          <w:sz w:val="28"/>
          <w:szCs w:val="28"/>
        </w:rPr>
        <w:t>а</w:t>
      </w:r>
      <w:r w:rsidRPr="008C7C15">
        <w:rPr>
          <w:sz w:val="28"/>
          <w:szCs w:val="28"/>
        </w:rPr>
        <w:t xml:space="preserve"> данной категории на систему эффективных контрактов</w:t>
      </w:r>
      <w:r w:rsidR="005E13F1" w:rsidRPr="008C7C15">
        <w:rPr>
          <w:sz w:val="28"/>
          <w:szCs w:val="28"/>
        </w:rPr>
        <w:t>.</w:t>
      </w:r>
      <w:r w:rsidRPr="008C7C15">
        <w:rPr>
          <w:sz w:val="28"/>
          <w:szCs w:val="28"/>
        </w:rPr>
        <w:t xml:space="preserve"> </w:t>
      </w:r>
    </w:p>
    <w:p w:rsidR="00C3007B" w:rsidRPr="008C7C15" w:rsidRDefault="00C3007B" w:rsidP="001360CC">
      <w:pPr>
        <w:ind w:firstLine="360"/>
        <w:jc w:val="both"/>
        <w:rPr>
          <w:b/>
          <w:sz w:val="28"/>
          <w:szCs w:val="28"/>
        </w:rPr>
      </w:pPr>
    </w:p>
    <w:p w:rsidR="00623AD9" w:rsidRPr="008C7C15" w:rsidRDefault="000C479D" w:rsidP="001360CC">
      <w:pPr>
        <w:ind w:firstLine="708"/>
        <w:jc w:val="both"/>
        <w:rPr>
          <w:b/>
          <w:sz w:val="28"/>
          <w:szCs w:val="28"/>
        </w:rPr>
      </w:pPr>
      <w:r w:rsidRPr="008C7C15">
        <w:rPr>
          <w:sz w:val="28"/>
          <w:szCs w:val="28"/>
        </w:rPr>
        <w:t>В</w:t>
      </w:r>
      <w:r w:rsidR="00623AD9" w:rsidRPr="008C7C15">
        <w:rPr>
          <w:sz w:val="28"/>
          <w:szCs w:val="28"/>
        </w:rPr>
        <w:t xml:space="preserve"> городе решена проблема с предоставлением места в дошкольных образовательных учреждениях детям от 3–х лет. На сегодняшний день меры муниципалитета направлены на обеспечение местами детей в дошкольных учреждениях от 1,5 лет. </w:t>
      </w:r>
    </w:p>
    <w:p w:rsidR="00623AD9" w:rsidRPr="008C7C15" w:rsidRDefault="00623AD9" w:rsidP="001360CC">
      <w:pPr>
        <w:pStyle w:val="a4"/>
        <w:ind w:firstLine="708"/>
        <w:jc w:val="both"/>
        <w:rPr>
          <w:sz w:val="28"/>
          <w:szCs w:val="28"/>
        </w:rPr>
      </w:pPr>
      <w:r w:rsidRPr="008C7C15">
        <w:rPr>
          <w:sz w:val="28"/>
          <w:szCs w:val="28"/>
        </w:rPr>
        <w:t>На 3</w:t>
      </w:r>
      <w:r w:rsidR="008C7C15" w:rsidRPr="008C7C15">
        <w:rPr>
          <w:sz w:val="28"/>
          <w:szCs w:val="28"/>
        </w:rPr>
        <w:t>0</w:t>
      </w:r>
      <w:r w:rsidRPr="008C7C15">
        <w:rPr>
          <w:sz w:val="28"/>
          <w:szCs w:val="28"/>
        </w:rPr>
        <w:t xml:space="preserve"> </w:t>
      </w:r>
      <w:r w:rsidR="008C7C15" w:rsidRPr="008C7C15">
        <w:rPr>
          <w:sz w:val="28"/>
          <w:szCs w:val="28"/>
        </w:rPr>
        <w:t>сентября</w:t>
      </w:r>
      <w:r w:rsidR="00C50AC5" w:rsidRPr="008C7C15">
        <w:rPr>
          <w:sz w:val="28"/>
          <w:szCs w:val="28"/>
        </w:rPr>
        <w:t xml:space="preserve"> 2015</w:t>
      </w:r>
      <w:r w:rsidRPr="008C7C15">
        <w:rPr>
          <w:sz w:val="28"/>
          <w:szCs w:val="28"/>
        </w:rPr>
        <w:t xml:space="preserve">г.  </w:t>
      </w:r>
      <w:r w:rsidRPr="008C7C15">
        <w:rPr>
          <w:b/>
          <w:sz w:val="28"/>
          <w:szCs w:val="28"/>
        </w:rPr>
        <w:t>в д</w:t>
      </w:r>
      <w:r w:rsidR="000C479D" w:rsidRPr="008C7C15">
        <w:rPr>
          <w:b/>
          <w:sz w:val="28"/>
          <w:szCs w:val="28"/>
        </w:rPr>
        <w:t xml:space="preserve">ошкольных организациях </w:t>
      </w:r>
      <w:r w:rsidRPr="008C7C15">
        <w:rPr>
          <w:sz w:val="28"/>
          <w:szCs w:val="28"/>
        </w:rPr>
        <w:t>города обуча</w:t>
      </w:r>
      <w:r w:rsidR="00F44833" w:rsidRPr="008C7C15">
        <w:rPr>
          <w:sz w:val="28"/>
          <w:szCs w:val="28"/>
        </w:rPr>
        <w:t>лось</w:t>
      </w:r>
      <w:r w:rsidRPr="008C7C15">
        <w:rPr>
          <w:sz w:val="28"/>
          <w:szCs w:val="28"/>
        </w:rPr>
        <w:t xml:space="preserve"> и воспитыва</w:t>
      </w:r>
      <w:r w:rsidR="00F44833" w:rsidRPr="008C7C15">
        <w:rPr>
          <w:sz w:val="28"/>
          <w:szCs w:val="28"/>
        </w:rPr>
        <w:t>лось</w:t>
      </w:r>
      <w:r w:rsidRPr="008C7C15">
        <w:rPr>
          <w:sz w:val="28"/>
          <w:szCs w:val="28"/>
        </w:rPr>
        <w:t xml:space="preserve">  </w:t>
      </w:r>
      <w:r w:rsidR="00B11E2D" w:rsidRPr="008C7C15">
        <w:rPr>
          <w:sz w:val="28"/>
          <w:szCs w:val="28"/>
        </w:rPr>
        <w:t>детей</w:t>
      </w:r>
      <w:r w:rsidR="008C7C15" w:rsidRPr="008C7C15">
        <w:rPr>
          <w:sz w:val="28"/>
          <w:szCs w:val="28"/>
        </w:rPr>
        <w:t xml:space="preserve"> - </w:t>
      </w:r>
      <w:r w:rsidR="008C7C15" w:rsidRPr="008C7C15">
        <w:rPr>
          <w:b/>
          <w:sz w:val="28"/>
          <w:szCs w:val="28"/>
        </w:rPr>
        <w:t>5581</w:t>
      </w:r>
      <w:r w:rsidRPr="008C7C15">
        <w:rPr>
          <w:sz w:val="28"/>
          <w:szCs w:val="28"/>
        </w:rPr>
        <w:t>,</w:t>
      </w:r>
      <w:r w:rsidRPr="008C7C15">
        <w:rPr>
          <w:b/>
          <w:sz w:val="28"/>
          <w:szCs w:val="28"/>
        </w:rPr>
        <w:t xml:space="preserve"> </w:t>
      </w:r>
      <w:r w:rsidRPr="008C7C15">
        <w:rPr>
          <w:sz w:val="28"/>
          <w:szCs w:val="28"/>
        </w:rPr>
        <w:t>в том числе</w:t>
      </w:r>
      <w:r w:rsidRPr="008C7C15">
        <w:rPr>
          <w:b/>
          <w:sz w:val="28"/>
          <w:szCs w:val="28"/>
        </w:rPr>
        <w:t xml:space="preserve"> 1</w:t>
      </w:r>
      <w:r w:rsidR="008C7C15" w:rsidRPr="008C7C15">
        <w:rPr>
          <w:b/>
          <w:sz w:val="28"/>
          <w:szCs w:val="28"/>
        </w:rPr>
        <w:t>30</w:t>
      </w:r>
      <w:r w:rsidR="00BA30A3" w:rsidRPr="008C7C15">
        <w:rPr>
          <w:b/>
          <w:sz w:val="28"/>
          <w:szCs w:val="28"/>
        </w:rPr>
        <w:t>0</w:t>
      </w:r>
      <w:r w:rsidRPr="008C7C15">
        <w:rPr>
          <w:b/>
          <w:sz w:val="28"/>
          <w:szCs w:val="28"/>
        </w:rPr>
        <w:t xml:space="preserve"> </w:t>
      </w:r>
      <w:r w:rsidR="00BA30A3" w:rsidRPr="008C7C15">
        <w:rPr>
          <w:sz w:val="28"/>
          <w:szCs w:val="28"/>
        </w:rPr>
        <w:t>детей</w:t>
      </w:r>
      <w:r w:rsidRPr="008C7C15">
        <w:rPr>
          <w:sz w:val="28"/>
          <w:szCs w:val="28"/>
        </w:rPr>
        <w:t xml:space="preserve"> раннего возраста (до 3-х лет). </w:t>
      </w:r>
    </w:p>
    <w:p w:rsidR="00973889" w:rsidRPr="003B4D8C" w:rsidRDefault="00973889" w:rsidP="001360CC">
      <w:pPr>
        <w:suppressAutoHyphens/>
        <w:ind w:left="1080"/>
        <w:jc w:val="center"/>
        <w:rPr>
          <w:b/>
          <w:color w:val="FF0000"/>
          <w:sz w:val="26"/>
          <w:szCs w:val="26"/>
          <w:lang w:eastAsia="ar-SA"/>
        </w:rPr>
      </w:pPr>
    </w:p>
    <w:p w:rsidR="004C3369" w:rsidRDefault="004C3369" w:rsidP="001360CC">
      <w:pPr>
        <w:suppressAutoHyphens/>
        <w:ind w:left="1080"/>
        <w:jc w:val="center"/>
        <w:rPr>
          <w:b/>
          <w:sz w:val="26"/>
          <w:szCs w:val="26"/>
          <w:lang w:eastAsia="ar-SA"/>
        </w:rPr>
      </w:pPr>
    </w:p>
    <w:p w:rsidR="00B74FF7" w:rsidRPr="005E7BB7" w:rsidRDefault="00B74FF7" w:rsidP="001360CC">
      <w:pPr>
        <w:suppressAutoHyphens/>
        <w:ind w:left="1080"/>
        <w:jc w:val="center"/>
        <w:rPr>
          <w:b/>
          <w:sz w:val="26"/>
          <w:szCs w:val="26"/>
          <w:lang w:eastAsia="ar-SA"/>
        </w:rPr>
      </w:pPr>
      <w:bookmarkStart w:id="0" w:name="_GoBack"/>
      <w:bookmarkEnd w:id="0"/>
      <w:r w:rsidRPr="005E7BB7">
        <w:rPr>
          <w:b/>
          <w:sz w:val="26"/>
          <w:szCs w:val="26"/>
          <w:lang w:eastAsia="ar-SA"/>
        </w:rPr>
        <w:lastRenderedPageBreak/>
        <w:t>Основные количественные характеристики системы дополнительного образования детей</w:t>
      </w:r>
    </w:p>
    <w:tbl>
      <w:tblPr>
        <w:tblW w:w="9674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5847"/>
        <w:gridCol w:w="1276"/>
        <w:gridCol w:w="1276"/>
        <w:gridCol w:w="1275"/>
      </w:tblGrid>
      <w:tr w:rsidR="003B4D8C" w:rsidRPr="003B4D8C" w:rsidTr="005E7BB7">
        <w:trPr>
          <w:trHeight w:val="60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3B4D8C" w:rsidRDefault="00103DFD" w:rsidP="001360CC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3B4D8C">
              <w:rPr>
                <w:color w:val="FF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E7BB7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E7BB7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План</w:t>
            </w:r>
          </w:p>
          <w:p w:rsidR="00103DFD" w:rsidRPr="005E7BB7" w:rsidRDefault="00F60EF2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EF2" w:rsidRPr="005E7BB7" w:rsidRDefault="00F60EF2" w:rsidP="005E7BB7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E7BB7">
              <w:rPr>
                <w:lang w:eastAsia="ar-SA"/>
              </w:rPr>
              <w:t>Факт</w:t>
            </w:r>
          </w:p>
          <w:p w:rsidR="005E7BB7" w:rsidRPr="005E7BB7" w:rsidRDefault="005E7BB7" w:rsidP="005E7BB7">
            <w:pPr>
              <w:jc w:val="center"/>
              <w:rPr>
                <w:sz w:val="22"/>
                <w:szCs w:val="22"/>
              </w:rPr>
            </w:pPr>
            <w:r w:rsidRPr="005E7BB7">
              <w:rPr>
                <w:sz w:val="22"/>
                <w:szCs w:val="22"/>
              </w:rPr>
              <w:t>9 месяцев</w:t>
            </w:r>
          </w:p>
          <w:p w:rsidR="00103DFD" w:rsidRPr="005E7BB7" w:rsidRDefault="005E7BB7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</w:rPr>
              <w:t>2015 года</w:t>
            </w:r>
          </w:p>
        </w:tc>
      </w:tr>
      <w:tr w:rsidR="005E7BB7" w:rsidRPr="005E7BB7" w:rsidTr="005E7BB7">
        <w:trPr>
          <w:trHeight w:val="300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E7BB7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Численность детей и молодежи 5-18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E7BB7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E7BB7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12,</w:t>
            </w:r>
            <w:r w:rsidR="00F60EF2" w:rsidRPr="005E7BB7">
              <w:rPr>
                <w:sz w:val="22"/>
                <w:szCs w:val="22"/>
                <w:lang w:eastAsia="ar-SA"/>
              </w:rPr>
              <w:t>917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DFD" w:rsidRPr="005E7BB7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12,434</w:t>
            </w:r>
          </w:p>
        </w:tc>
      </w:tr>
      <w:tr w:rsidR="005E7BB7" w:rsidRPr="005E7BB7" w:rsidTr="005E7BB7">
        <w:trPr>
          <w:trHeight w:val="300"/>
        </w:trPr>
        <w:tc>
          <w:tcPr>
            <w:tcW w:w="58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E7BB7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Охват детей соответствующими программами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E7BB7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E7BB7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7</w:t>
            </w:r>
            <w:r w:rsidR="00F60EF2" w:rsidRPr="005E7BB7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DFD" w:rsidRPr="005E7BB7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76</w:t>
            </w:r>
          </w:p>
        </w:tc>
      </w:tr>
      <w:tr w:rsidR="005E7BB7" w:rsidRPr="005E7BB7" w:rsidTr="005E7BB7">
        <w:trPr>
          <w:trHeight w:val="600"/>
        </w:trPr>
        <w:tc>
          <w:tcPr>
            <w:tcW w:w="584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E7BB7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Численность педагогических работников учреждений дополнительного образования детей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E7BB7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тыс. чел.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FD" w:rsidRPr="005E7BB7" w:rsidRDefault="00F60EF2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0,337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3DFD" w:rsidRPr="005E7BB7" w:rsidRDefault="00103DFD" w:rsidP="005E7BB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0,</w:t>
            </w:r>
            <w:r w:rsidR="00237AB6" w:rsidRPr="005E7BB7">
              <w:rPr>
                <w:sz w:val="22"/>
                <w:szCs w:val="22"/>
                <w:lang w:eastAsia="ar-SA"/>
              </w:rPr>
              <w:t>211</w:t>
            </w:r>
          </w:p>
        </w:tc>
      </w:tr>
    </w:tbl>
    <w:p w:rsidR="00B74FF7" w:rsidRPr="005E7BB7" w:rsidRDefault="00B74FF7" w:rsidP="001360CC">
      <w:pPr>
        <w:suppressAutoHyphens/>
        <w:jc w:val="center"/>
        <w:rPr>
          <w:sz w:val="22"/>
          <w:szCs w:val="22"/>
          <w:lang w:eastAsia="ar-SA"/>
        </w:rPr>
      </w:pPr>
    </w:p>
    <w:p w:rsidR="00103DFD" w:rsidRPr="005E7BB7" w:rsidRDefault="00103DFD" w:rsidP="001360CC">
      <w:pPr>
        <w:suppressAutoHyphens/>
        <w:jc w:val="center"/>
        <w:rPr>
          <w:b/>
          <w:sz w:val="26"/>
          <w:szCs w:val="26"/>
          <w:lang w:eastAsia="ar-SA"/>
        </w:rPr>
      </w:pPr>
      <w:r w:rsidRPr="005E7BB7">
        <w:rPr>
          <w:b/>
          <w:sz w:val="26"/>
          <w:szCs w:val="26"/>
          <w:lang w:eastAsia="ar-SA"/>
        </w:rPr>
        <w:t>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103DFD" w:rsidRPr="005E7BB7" w:rsidRDefault="00103DFD" w:rsidP="001360CC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7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105"/>
        <w:gridCol w:w="1418"/>
        <w:gridCol w:w="1701"/>
      </w:tblGrid>
      <w:tr w:rsidR="005E7BB7" w:rsidRPr="005E7BB7" w:rsidTr="008C7C15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103DFD" w:rsidRPr="005E7BB7" w:rsidRDefault="00103DFD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BB7">
              <w:rPr>
                <w:lang w:eastAsia="ar-SA"/>
              </w:rPr>
              <w:t>№</w:t>
            </w:r>
          </w:p>
        </w:tc>
        <w:tc>
          <w:tcPr>
            <w:tcW w:w="6105" w:type="dxa"/>
            <w:shd w:val="clear" w:color="auto" w:fill="auto"/>
            <w:vAlign w:val="center"/>
          </w:tcPr>
          <w:p w:rsidR="00103DFD" w:rsidRPr="005E7BB7" w:rsidRDefault="00103DFD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BB7">
              <w:rPr>
                <w:lang w:eastAsia="ar-SA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0CC" w:rsidRPr="005E7BB7" w:rsidRDefault="001360CC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BB7">
              <w:rPr>
                <w:lang w:eastAsia="ar-SA"/>
              </w:rPr>
              <w:t>План</w:t>
            </w:r>
          </w:p>
          <w:p w:rsidR="00103DFD" w:rsidRPr="005E7BB7" w:rsidRDefault="00F60EF2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BB7">
              <w:rPr>
                <w:lang w:eastAsia="ar-SA"/>
              </w:rPr>
              <w:t>2015</w:t>
            </w:r>
            <w:r w:rsidR="00103DFD" w:rsidRPr="005E7BB7">
              <w:rPr>
                <w:lang w:eastAsia="ar-SA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EF2" w:rsidRPr="005E7BB7" w:rsidRDefault="00F60EF2" w:rsidP="00F60EF2">
            <w:pPr>
              <w:tabs>
                <w:tab w:val="left" w:pos="708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5E7BB7">
              <w:rPr>
                <w:lang w:eastAsia="ar-SA"/>
              </w:rPr>
              <w:t>Факт</w:t>
            </w:r>
          </w:p>
          <w:p w:rsidR="005E7BB7" w:rsidRPr="005E7BB7" w:rsidRDefault="005E7BB7" w:rsidP="005E7BB7">
            <w:pPr>
              <w:jc w:val="center"/>
              <w:rPr>
                <w:sz w:val="22"/>
                <w:szCs w:val="22"/>
              </w:rPr>
            </w:pPr>
            <w:r w:rsidRPr="005E7BB7">
              <w:rPr>
                <w:sz w:val="22"/>
                <w:szCs w:val="22"/>
              </w:rPr>
              <w:t>9 месяцев</w:t>
            </w:r>
          </w:p>
          <w:p w:rsidR="00103DFD" w:rsidRPr="005E7BB7" w:rsidRDefault="005E7BB7" w:rsidP="005E7BB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BB7">
              <w:rPr>
                <w:sz w:val="22"/>
                <w:szCs w:val="22"/>
              </w:rPr>
              <w:t>2015 года</w:t>
            </w:r>
          </w:p>
        </w:tc>
      </w:tr>
      <w:tr w:rsidR="005E7BB7" w:rsidRPr="005E7BB7" w:rsidTr="008C7C15">
        <w:tc>
          <w:tcPr>
            <w:tcW w:w="534" w:type="dxa"/>
            <w:shd w:val="clear" w:color="auto" w:fill="auto"/>
          </w:tcPr>
          <w:p w:rsidR="00103DFD" w:rsidRPr="005E7BB7" w:rsidRDefault="00103DFD" w:rsidP="001360C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105" w:type="dxa"/>
            <w:shd w:val="clear" w:color="auto" w:fill="auto"/>
          </w:tcPr>
          <w:p w:rsidR="00103DFD" w:rsidRPr="005E7BB7" w:rsidRDefault="00103DFD" w:rsidP="001360C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5E7BB7">
              <w:rPr>
                <w:sz w:val="22"/>
                <w:szCs w:val="22"/>
                <w:lang w:eastAsia="ar-SA"/>
              </w:rPr>
              <w:t>Охват детей в возрасте 5–18 лет програм</w:t>
            </w:r>
            <w:r w:rsidRPr="005E7BB7">
              <w:rPr>
                <w:sz w:val="22"/>
                <w:szCs w:val="22"/>
                <w:lang w:eastAsia="ar-SA"/>
              </w:rPr>
              <w:softHyphen/>
              <w:t>мами дополнительного обра</w:t>
            </w:r>
            <w:r w:rsidRPr="005E7BB7">
              <w:rPr>
                <w:sz w:val="22"/>
                <w:szCs w:val="22"/>
                <w:lang w:eastAsia="ar-SA"/>
              </w:rPr>
              <w:softHyphen/>
              <w:t>зования (удельный вес чис</w:t>
            </w:r>
            <w:r w:rsidRPr="005E7BB7">
              <w:rPr>
                <w:sz w:val="22"/>
                <w:szCs w:val="22"/>
                <w:lang w:eastAsia="ar-SA"/>
              </w:rPr>
              <w:softHyphen/>
              <w:t>ленности детей, получающих услуги дополнительного обра</w:t>
            </w:r>
            <w:r w:rsidRPr="005E7BB7">
              <w:rPr>
                <w:sz w:val="22"/>
                <w:szCs w:val="22"/>
                <w:lang w:eastAsia="ar-SA"/>
              </w:rPr>
              <w:softHyphen/>
              <w:t>зования, в общей численности детей в возрасте 5-18 лет (проценты)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03DFD" w:rsidRPr="005E7BB7" w:rsidRDefault="00F60EF2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76,0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DFD" w:rsidRPr="005E7BB7" w:rsidRDefault="00103DFD" w:rsidP="001360C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76,0</w:t>
            </w:r>
          </w:p>
        </w:tc>
      </w:tr>
      <w:tr w:rsidR="005E7BB7" w:rsidRPr="005E7BB7" w:rsidTr="008C7C15">
        <w:tc>
          <w:tcPr>
            <w:tcW w:w="534" w:type="dxa"/>
            <w:shd w:val="clear" w:color="auto" w:fill="auto"/>
          </w:tcPr>
          <w:p w:rsidR="00103DFD" w:rsidRPr="005E7BB7" w:rsidRDefault="00103DFD" w:rsidP="001360CC">
            <w:pPr>
              <w:suppressAutoHyphens/>
              <w:snapToGrid w:val="0"/>
              <w:rPr>
                <w:lang w:eastAsia="ar-SA"/>
              </w:rPr>
            </w:pPr>
            <w:r w:rsidRPr="005E7BB7">
              <w:rPr>
                <w:lang w:eastAsia="ar-SA"/>
              </w:rPr>
              <w:t>2.</w:t>
            </w:r>
          </w:p>
        </w:tc>
        <w:tc>
          <w:tcPr>
            <w:tcW w:w="6105" w:type="dxa"/>
            <w:shd w:val="clear" w:color="auto" w:fill="auto"/>
          </w:tcPr>
          <w:p w:rsidR="00103DFD" w:rsidRPr="005E7BB7" w:rsidRDefault="00103DFD" w:rsidP="001360C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5E7BB7">
              <w:rPr>
                <w:sz w:val="22"/>
                <w:szCs w:val="22"/>
                <w:lang w:eastAsia="ar-SA"/>
              </w:rPr>
              <w:t>численности</w:t>
            </w:r>
            <w:proofErr w:type="gramEnd"/>
            <w:r w:rsidRPr="005E7BB7">
              <w:rPr>
                <w:sz w:val="22"/>
                <w:szCs w:val="22"/>
                <w:lang w:eastAsia="ar-SA"/>
              </w:rPr>
              <w:t xml:space="preserve"> обучающихся по программам общего образования  (проценты)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DFD" w:rsidRPr="005E7BB7" w:rsidRDefault="00F60EF2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BB7">
              <w:rPr>
                <w:lang w:eastAsia="ar-SA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DFD" w:rsidRPr="005E7BB7" w:rsidRDefault="00103DFD" w:rsidP="001D2C4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BB7">
              <w:rPr>
                <w:lang w:eastAsia="ar-SA"/>
              </w:rPr>
              <w:t>7</w:t>
            </w:r>
            <w:r w:rsidR="001D2C4C" w:rsidRPr="005E7BB7">
              <w:rPr>
                <w:lang w:eastAsia="ar-SA"/>
              </w:rPr>
              <w:t>8</w:t>
            </w:r>
          </w:p>
        </w:tc>
      </w:tr>
      <w:tr w:rsidR="003B4D8C" w:rsidRPr="003B4D8C" w:rsidTr="008C7C15">
        <w:tc>
          <w:tcPr>
            <w:tcW w:w="534" w:type="dxa"/>
            <w:shd w:val="clear" w:color="auto" w:fill="auto"/>
          </w:tcPr>
          <w:p w:rsidR="00103DFD" w:rsidRPr="005E7BB7" w:rsidRDefault="00103DFD" w:rsidP="001360CC">
            <w:pPr>
              <w:suppressAutoHyphens/>
              <w:snapToGrid w:val="0"/>
              <w:rPr>
                <w:lang w:eastAsia="ar-SA"/>
              </w:rPr>
            </w:pPr>
            <w:r w:rsidRPr="005E7BB7">
              <w:rPr>
                <w:lang w:eastAsia="ar-SA"/>
              </w:rPr>
              <w:t>3.</w:t>
            </w:r>
          </w:p>
        </w:tc>
        <w:tc>
          <w:tcPr>
            <w:tcW w:w="6105" w:type="dxa"/>
            <w:shd w:val="clear" w:color="auto" w:fill="auto"/>
          </w:tcPr>
          <w:p w:rsidR="00103DFD" w:rsidRPr="005E7BB7" w:rsidRDefault="00103DFD" w:rsidP="001360C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5E7BB7">
              <w:rPr>
                <w:sz w:val="22"/>
                <w:szCs w:val="22"/>
                <w:lang w:eastAsia="ar-SA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в городе Великие Луки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DFD" w:rsidRPr="005E7BB7" w:rsidRDefault="001D2C4C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BB7">
              <w:rPr>
                <w:lang w:eastAsia="ar-SA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DFD" w:rsidRPr="005E7BB7" w:rsidRDefault="005E7BB7" w:rsidP="001360C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E7BB7">
              <w:rPr>
                <w:lang w:eastAsia="ar-SA"/>
              </w:rPr>
              <w:t>95,9</w:t>
            </w:r>
          </w:p>
        </w:tc>
      </w:tr>
    </w:tbl>
    <w:p w:rsidR="00103DFD" w:rsidRPr="003B4D8C" w:rsidRDefault="00103DFD" w:rsidP="001360CC">
      <w:pPr>
        <w:suppressAutoHyphens/>
        <w:rPr>
          <w:color w:val="FF0000"/>
          <w:sz w:val="22"/>
          <w:szCs w:val="22"/>
          <w:lang w:eastAsia="ar-SA"/>
        </w:rPr>
      </w:pPr>
    </w:p>
    <w:p w:rsidR="00B74FF7" w:rsidRPr="003B4D8C" w:rsidRDefault="00B74FF7" w:rsidP="001360CC">
      <w:pPr>
        <w:pStyle w:val="a4"/>
        <w:ind w:firstLine="708"/>
        <w:jc w:val="both"/>
        <w:rPr>
          <w:color w:val="FF0000"/>
          <w:sz w:val="28"/>
          <w:szCs w:val="28"/>
        </w:rPr>
      </w:pPr>
    </w:p>
    <w:p w:rsidR="00623AD9" w:rsidRPr="005E7BB7" w:rsidRDefault="00623AD9" w:rsidP="001360CC">
      <w:pPr>
        <w:pStyle w:val="a4"/>
        <w:ind w:firstLine="360"/>
        <w:jc w:val="both"/>
        <w:rPr>
          <w:sz w:val="28"/>
          <w:szCs w:val="28"/>
        </w:rPr>
      </w:pPr>
      <w:r w:rsidRPr="005E7BB7">
        <w:rPr>
          <w:sz w:val="28"/>
          <w:szCs w:val="28"/>
        </w:rPr>
        <w:t>Таким образом, указы Президента Российской Федерации в городе Великие Луки реализуются</w:t>
      </w:r>
      <w:proofErr w:type="gramStart"/>
      <w:r w:rsidR="005E7BB7" w:rsidRPr="005E7BB7">
        <w:rPr>
          <w:sz w:val="28"/>
          <w:szCs w:val="28"/>
        </w:rPr>
        <w:t>.</w:t>
      </w:r>
      <w:proofErr w:type="gramEnd"/>
      <w:r w:rsidRPr="005E7BB7">
        <w:rPr>
          <w:sz w:val="28"/>
          <w:szCs w:val="28"/>
        </w:rPr>
        <w:t xml:space="preserve"> Вся информация об исполнении указов содержится в открытом доступе на сайте Управления образования.</w:t>
      </w:r>
    </w:p>
    <w:p w:rsidR="00623AD9" w:rsidRPr="005E7BB7" w:rsidRDefault="00623AD9" w:rsidP="001360CC">
      <w:pPr>
        <w:pStyle w:val="a4"/>
        <w:ind w:firstLine="708"/>
        <w:jc w:val="both"/>
        <w:rPr>
          <w:sz w:val="28"/>
          <w:szCs w:val="28"/>
        </w:rPr>
      </w:pPr>
    </w:p>
    <w:p w:rsidR="00E95BD5" w:rsidRPr="005E7BB7" w:rsidRDefault="00E95BD5" w:rsidP="001360CC"/>
    <w:sectPr w:rsidR="00E95BD5" w:rsidRPr="005E7BB7" w:rsidSect="0087357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527510E2"/>
    <w:multiLevelType w:val="hybridMultilevel"/>
    <w:tmpl w:val="C53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1"/>
    <w:rsid w:val="00045D0E"/>
    <w:rsid w:val="00064F21"/>
    <w:rsid w:val="0007437B"/>
    <w:rsid w:val="00087BD4"/>
    <w:rsid w:val="00094840"/>
    <w:rsid w:val="000C27F1"/>
    <w:rsid w:val="000C479D"/>
    <w:rsid w:val="000F4F40"/>
    <w:rsid w:val="000F504B"/>
    <w:rsid w:val="00103DFD"/>
    <w:rsid w:val="001360CC"/>
    <w:rsid w:val="00137302"/>
    <w:rsid w:val="001541C8"/>
    <w:rsid w:val="001D2C4C"/>
    <w:rsid w:val="0023728B"/>
    <w:rsid w:val="00237AB6"/>
    <w:rsid w:val="002712ED"/>
    <w:rsid w:val="002A3940"/>
    <w:rsid w:val="003B4D8C"/>
    <w:rsid w:val="003B617A"/>
    <w:rsid w:val="003E7FAE"/>
    <w:rsid w:val="0040766D"/>
    <w:rsid w:val="00412EE9"/>
    <w:rsid w:val="00462DF9"/>
    <w:rsid w:val="0049439C"/>
    <w:rsid w:val="004A667C"/>
    <w:rsid w:val="004C3369"/>
    <w:rsid w:val="005163D0"/>
    <w:rsid w:val="00520A3A"/>
    <w:rsid w:val="005411C3"/>
    <w:rsid w:val="00584CE2"/>
    <w:rsid w:val="005971D7"/>
    <w:rsid w:val="005E13F1"/>
    <w:rsid w:val="005E5C15"/>
    <w:rsid w:val="005E7BB7"/>
    <w:rsid w:val="00623AD9"/>
    <w:rsid w:val="00627E6E"/>
    <w:rsid w:val="0064566D"/>
    <w:rsid w:val="006F461A"/>
    <w:rsid w:val="00700F23"/>
    <w:rsid w:val="007127AE"/>
    <w:rsid w:val="007453A0"/>
    <w:rsid w:val="00762E5E"/>
    <w:rsid w:val="00856AE2"/>
    <w:rsid w:val="0087357C"/>
    <w:rsid w:val="008C7C15"/>
    <w:rsid w:val="00930CEB"/>
    <w:rsid w:val="00973889"/>
    <w:rsid w:val="009B6207"/>
    <w:rsid w:val="00A22757"/>
    <w:rsid w:val="00AD1C9A"/>
    <w:rsid w:val="00B11E2D"/>
    <w:rsid w:val="00B24C97"/>
    <w:rsid w:val="00B27305"/>
    <w:rsid w:val="00B74FF7"/>
    <w:rsid w:val="00B7676B"/>
    <w:rsid w:val="00B7738A"/>
    <w:rsid w:val="00BA30A3"/>
    <w:rsid w:val="00BC6328"/>
    <w:rsid w:val="00BD53CA"/>
    <w:rsid w:val="00BF22CF"/>
    <w:rsid w:val="00C3007B"/>
    <w:rsid w:val="00C50AC5"/>
    <w:rsid w:val="00CE382A"/>
    <w:rsid w:val="00CF0B5A"/>
    <w:rsid w:val="00E42E35"/>
    <w:rsid w:val="00E74D77"/>
    <w:rsid w:val="00E95BD5"/>
    <w:rsid w:val="00F169BC"/>
    <w:rsid w:val="00F44833"/>
    <w:rsid w:val="00F536AD"/>
    <w:rsid w:val="00F60EF2"/>
    <w:rsid w:val="00F802E5"/>
    <w:rsid w:val="00FF6DC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D9"/>
    <w:pPr>
      <w:ind w:left="708"/>
    </w:pPr>
  </w:style>
  <w:style w:type="paragraph" w:styleId="a4">
    <w:name w:val="No Spacing"/>
    <w:uiPriority w:val="1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23AD9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7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D9"/>
    <w:pPr>
      <w:ind w:left="708"/>
    </w:pPr>
  </w:style>
  <w:style w:type="paragraph" w:styleId="a4">
    <w:name w:val="No Spacing"/>
    <w:uiPriority w:val="1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23AD9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7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53BB-D0D2-4E07-8A0D-53DA42A1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eduvluki_002</dc:creator>
  <cp:lastModifiedBy>Гончарова И</cp:lastModifiedBy>
  <cp:revision>6</cp:revision>
  <cp:lastPrinted>2015-11-17T11:34:00Z</cp:lastPrinted>
  <dcterms:created xsi:type="dcterms:W3CDTF">2015-11-17T11:19:00Z</dcterms:created>
  <dcterms:modified xsi:type="dcterms:W3CDTF">2015-11-17T12:13:00Z</dcterms:modified>
</cp:coreProperties>
</file>